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5E2AF1" w14:textId="77777777" w:rsidR="002B6C7A" w:rsidRDefault="002B6C7A" w:rsidP="002B6C7A">
      <w:pPr>
        <w:spacing w:line="480" w:lineRule="auto"/>
        <w:rPr>
          <w:rFonts w:ascii="Times New Roman" w:hAnsi="Times New Roman" w:cs="Times New Roman"/>
          <w:b/>
          <w:bCs/>
        </w:rPr>
      </w:pPr>
    </w:p>
    <w:p w14:paraId="3A55C776" w14:textId="77777777" w:rsidR="002B6C7A" w:rsidRDefault="002B6C7A" w:rsidP="002B6C7A">
      <w:pPr>
        <w:spacing w:line="480" w:lineRule="auto"/>
        <w:rPr>
          <w:rFonts w:ascii="Times New Roman" w:hAnsi="Times New Roman" w:cs="Times New Roman"/>
          <w:b/>
          <w:bCs/>
        </w:rPr>
      </w:pPr>
    </w:p>
    <w:p w14:paraId="184ED172" w14:textId="77777777" w:rsidR="002B6C7A" w:rsidRDefault="002B6C7A" w:rsidP="002B6C7A">
      <w:pPr>
        <w:spacing w:line="480" w:lineRule="auto"/>
        <w:rPr>
          <w:rFonts w:ascii="Times New Roman" w:hAnsi="Times New Roman" w:cs="Times New Roman"/>
          <w:b/>
          <w:bCs/>
        </w:rPr>
      </w:pPr>
    </w:p>
    <w:p w14:paraId="16F3B116" w14:textId="77777777" w:rsidR="002B6C7A" w:rsidRDefault="002B6C7A" w:rsidP="002B6C7A">
      <w:pPr>
        <w:spacing w:line="480" w:lineRule="auto"/>
        <w:rPr>
          <w:rFonts w:ascii="Times New Roman" w:hAnsi="Times New Roman" w:cs="Times New Roman"/>
          <w:b/>
          <w:bCs/>
        </w:rPr>
      </w:pPr>
    </w:p>
    <w:p w14:paraId="51ADFC85" w14:textId="77777777" w:rsidR="002B6C7A" w:rsidRDefault="002B6C7A" w:rsidP="002B6C7A">
      <w:pPr>
        <w:spacing w:line="480" w:lineRule="auto"/>
        <w:rPr>
          <w:rFonts w:ascii="Times New Roman" w:hAnsi="Times New Roman" w:cs="Times New Roman"/>
          <w:b/>
          <w:bCs/>
        </w:rPr>
      </w:pPr>
    </w:p>
    <w:p w14:paraId="231FCDE8" w14:textId="1DDD6665" w:rsidR="002B6C7A" w:rsidRDefault="002B6C7A" w:rsidP="002B6C7A">
      <w:pPr>
        <w:spacing w:line="480" w:lineRule="auto"/>
        <w:jc w:val="center"/>
        <w:rPr>
          <w:rFonts w:ascii="Times New Roman" w:hAnsi="Times New Roman" w:cs="Times New Roman"/>
          <w:b/>
          <w:bCs/>
        </w:rPr>
      </w:pPr>
      <w:r w:rsidRPr="002B6C7A">
        <w:rPr>
          <w:rFonts w:ascii="Times New Roman" w:hAnsi="Times New Roman" w:cs="Times New Roman"/>
          <w:b/>
          <w:bCs/>
        </w:rPr>
        <w:t>Ethical Issues and Codes of Practice in Psychological Testing</w:t>
      </w:r>
    </w:p>
    <w:p w14:paraId="7AF384A4" w14:textId="6B347F76" w:rsidR="002B6C7A" w:rsidRDefault="002B6C7A" w:rsidP="002B6C7A">
      <w:pPr>
        <w:spacing w:line="480" w:lineRule="auto"/>
        <w:jc w:val="center"/>
        <w:rPr>
          <w:rFonts w:ascii="Times New Roman" w:hAnsi="Times New Roman" w:cs="Times New Roman"/>
          <w:b/>
          <w:bCs/>
        </w:rPr>
      </w:pPr>
    </w:p>
    <w:p w14:paraId="580AC3AF" w14:textId="7347C1DF" w:rsidR="002B6C7A" w:rsidRPr="002B6C7A" w:rsidRDefault="002B6C7A" w:rsidP="002B6C7A">
      <w:pPr>
        <w:spacing w:line="480" w:lineRule="auto"/>
        <w:jc w:val="center"/>
        <w:rPr>
          <w:rFonts w:ascii="Times New Roman" w:hAnsi="Times New Roman" w:cs="Times New Roman"/>
        </w:rPr>
      </w:pPr>
      <w:r w:rsidRPr="002B6C7A">
        <w:rPr>
          <w:rFonts w:ascii="Times New Roman" w:hAnsi="Times New Roman" w:cs="Times New Roman"/>
        </w:rPr>
        <w:t>Kaylee Andersen</w:t>
      </w:r>
    </w:p>
    <w:p w14:paraId="22E57C87" w14:textId="3BDE9C2C" w:rsidR="002B6C7A" w:rsidRPr="002B6C7A" w:rsidRDefault="002B6C7A" w:rsidP="002B6C7A">
      <w:pPr>
        <w:spacing w:line="480" w:lineRule="auto"/>
        <w:jc w:val="center"/>
        <w:rPr>
          <w:rFonts w:ascii="Times New Roman" w:hAnsi="Times New Roman" w:cs="Times New Roman"/>
        </w:rPr>
      </w:pPr>
      <w:r w:rsidRPr="002B6C7A">
        <w:rPr>
          <w:rFonts w:ascii="Times New Roman" w:hAnsi="Times New Roman" w:cs="Times New Roman"/>
        </w:rPr>
        <w:t>College of Humanities and Social Sciences, Grand Canyon University</w:t>
      </w:r>
    </w:p>
    <w:p w14:paraId="661A26F6" w14:textId="629F64EA" w:rsidR="002B6C7A" w:rsidRPr="002B6C7A" w:rsidRDefault="002B6C7A" w:rsidP="002B6C7A">
      <w:pPr>
        <w:spacing w:line="480" w:lineRule="auto"/>
        <w:jc w:val="center"/>
        <w:rPr>
          <w:rFonts w:ascii="Times New Roman" w:hAnsi="Times New Roman" w:cs="Times New Roman"/>
        </w:rPr>
      </w:pPr>
      <w:r w:rsidRPr="002B6C7A">
        <w:rPr>
          <w:rFonts w:ascii="Times New Roman" w:hAnsi="Times New Roman" w:cs="Times New Roman"/>
        </w:rPr>
        <w:t>CNL 523: Assessments, Tests, and Measurements</w:t>
      </w:r>
    </w:p>
    <w:p w14:paraId="6A9667EE" w14:textId="67112744" w:rsidR="002B6C7A" w:rsidRPr="002B6C7A" w:rsidRDefault="002B6C7A" w:rsidP="002B6C7A">
      <w:pPr>
        <w:spacing w:line="480" w:lineRule="auto"/>
        <w:jc w:val="center"/>
        <w:rPr>
          <w:rFonts w:ascii="Times New Roman" w:hAnsi="Times New Roman" w:cs="Times New Roman"/>
        </w:rPr>
      </w:pPr>
      <w:r w:rsidRPr="002B6C7A">
        <w:rPr>
          <w:rFonts w:ascii="Times New Roman" w:hAnsi="Times New Roman" w:cs="Times New Roman"/>
        </w:rPr>
        <w:t>Dr. Marcia LeBeau</w:t>
      </w:r>
    </w:p>
    <w:p w14:paraId="40693A21" w14:textId="05CDB81D" w:rsidR="002B6C7A" w:rsidRDefault="002B6C7A" w:rsidP="002B6C7A">
      <w:pPr>
        <w:spacing w:line="480" w:lineRule="auto"/>
        <w:jc w:val="center"/>
        <w:rPr>
          <w:rFonts w:ascii="Times New Roman" w:hAnsi="Times New Roman" w:cs="Times New Roman"/>
        </w:rPr>
      </w:pPr>
      <w:r w:rsidRPr="002B6C7A">
        <w:rPr>
          <w:rFonts w:ascii="Times New Roman" w:hAnsi="Times New Roman" w:cs="Times New Roman"/>
        </w:rPr>
        <w:t>July 30, 2025</w:t>
      </w:r>
    </w:p>
    <w:p w14:paraId="401CDB78" w14:textId="2E1C6782" w:rsidR="002B6C7A" w:rsidRDefault="002B6C7A" w:rsidP="002B6C7A">
      <w:pPr>
        <w:spacing w:line="480" w:lineRule="auto"/>
        <w:rPr>
          <w:rFonts w:ascii="Times New Roman" w:hAnsi="Times New Roman" w:cs="Times New Roman"/>
        </w:rPr>
      </w:pPr>
    </w:p>
    <w:p w14:paraId="12BBA2B2" w14:textId="435D508B" w:rsidR="002B6C7A" w:rsidRDefault="002B6C7A" w:rsidP="002B6C7A">
      <w:pPr>
        <w:spacing w:line="480" w:lineRule="auto"/>
        <w:rPr>
          <w:rFonts w:ascii="Times New Roman" w:hAnsi="Times New Roman" w:cs="Times New Roman"/>
        </w:rPr>
      </w:pPr>
    </w:p>
    <w:p w14:paraId="6DE7C214" w14:textId="6F0D7472" w:rsidR="002B6C7A" w:rsidRDefault="002B6C7A" w:rsidP="002B6C7A">
      <w:pPr>
        <w:spacing w:line="480" w:lineRule="auto"/>
        <w:rPr>
          <w:rFonts w:ascii="Times New Roman" w:hAnsi="Times New Roman" w:cs="Times New Roman"/>
        </w:rPr>
      </w:pPr>
    </w:p>
    <w:p w14:paraId="72392AED" w14:textId="1630CD7F" w:rsidR="002B6C7A" w:rsidRDefault="002B6C7A" w:rsidP="002B6C7A">
      <w:pPr>
        <w:spacing w:line="480" w:lineRule="auto"/>
        <w:rPr>
          <w:rFonts w:ascii="Times New Roman" w:hAnsi="Times New Roman" w:cs="Times New Roman"/>
        </w:rPr>
      </w:pPr>
    </w:p>
    <w:p w14:paraId="69483D4D" w14:textId="1364ADB5" w:rsidR="002B6C7A" w:rsidRDefault="002B6C7A" w:rsidP="002B6C7A">
      <w:pPr>
        <w:spacing w:line="480" w:lineRule="auto"/>
        <w:rPr>
          <w:rFonts w:ascii="Times New Roman" w:hAnsi="Times New Roman" w:cs="Times New Roman"/>
        </w:rPr>
      </w:pPr>
    </w:p>
    <w:p w14:paraId="1868C077" w14:textId="05AC4231" w:rsidR="002B6C7A" w:rsidRDefault="002B6C7A" w:rsidP="002B6C7A">
      <w:pPr>
        <w:spacing w:line="480" w:lineRule="auto"/>
        <w:rPr>
          <w:rFonts w:ascii="Times New Roman" w:hAnsi="Times New Roman" w:cs="Times New Roman"/>
        </w:rPr>
      </w:pPr>
    </w:p>
    <w:p w14:paraId="3C7404AD" w14:textId="49E44780" w:rsidR="002B6C7A" w:rsidRDefault="002B6C7A" w:rsidP="002B6C7A">
      <w:pPr>
        <w:spacing w:line="480" w:lineRule="auto"/>
        <w:rPr>
          <w:rFonts w:ascii="Times New Roman" w:hAnsi="Times New Roman" w:cs="Times New Roman"/>
        </w:rPr>
      </w:pPr>
    </w:p>
    <w:p w14:paraId="5597CD7E" w14:textId="3BB34C5E" w:rsidR="002B6C7A" w:rsidRDefault="002B6C7A" w:rsidP="002B6C7A">
      <w:pPr>
        <w:spacing w:line="480" w:lineRule="auto"/>
        <w:rPr>
          <w:rFonts w:ascii="Times New Roman" w:hAnsi="Times New Roman" w:cs="Times New Roman"/>
        </w:rPr>
      </w:pPr>
    </w:p>
    <w:p w14:paraId="688573B5" w14:textId="62B4E47B" w:rsidR="002B6C7A" w:rsidRDefault="002B6C7A" w:rsidP="002B6C7A">
      <w:pPr>
        <w:spacing w:line="480" w:lineRule="auto"/>
        <w:rPr>
          <w:rFonts w:ascii="Times New Roman" w:hAnsi="Times New Roman" w:cs="Times New Roman"/>
        </w:rPr>
      </w:pPr>
    </w:p>
    <w:p w14:paraId="50AE3AF1" w14:textId="47181DD8" w:rsidR="002B6C7A" w:rsidRDefault="002B6C7A" w:rsidP="002B6C7A">
      <w:pPr>
        <w:spacing w:line="480" w:lineRule="auto"/>
        <w:rPr>
          <w:rFonts w:ascii="Times New Roman" w:hAnsi="Times New Roman" w:cs="Times New Roman"/>
        </w:rPr>
      </w:pPr>
    </w:p>
    <w:p w14:paraId="033DCFB3" w14:textId="77777777" w:rsidR="002B6C7A" w:rsidRPr="002B6C7A" w:rsidRDefault="002B6C7A" w:rsidP="002B6C7A">
      <w:pPr>
        <w:spacing w:line="480" w:lineRule="auto"/>
        <w:rPr>
          <w:rFonts w:ascii="Times New Roman" w:hAnsi="Times New Roman" w:cs="Times New Roman"/>
        </w:rPr>
      </w:pPr>
    </w:p>
    <w:p w14:paraId="78150E2D" w14:textId="3C024649" w:rsidR="00FD1B72" w:rsidRPr="002B6C7A" w:rsidRDefault="000107D7" w:rsidP="002B6C7A">
      <w:pPr>
        <w:spacing w:line="480" w:lineRule="auto"/>
        <w:jc w:val="center"/>
        <w:rPr>
          <w:rFonts w:ascii="Times New Roman" w:hAnsi="Times New Roman" w:cs="Times New Roman"/>
          <w:b/>
          <w:bCs/>
        </w:rPr>
      </w:pPr>
      <w:r w:rsidRPr="002B6C7A">
        <w:rPr>
          <w:rFonts w:ascii="Times New Roman" w:hAnsi="Times New Roman" w:cs="Times New Roman"/>
          <w:b/>
          <w:bCs/>
        </w:rPr>
        <w:lastRenderedPageBreak/>
        <w:t>Ethical Issues and Codes of Practice in Psychological Testing</w:t>
      </w:r>
    </w:p>
    <w:p w14:paraId="3E4F3390" w14:textId="0A602D07" w:rsidR="000107D7" w:rsidRPr="002B6C7A" w:rsidRDefault="000107D7" w:rsidP="002B6C7A">
      <w:pPr>
        <w:spacing w:line="480" w:lineRule="auto"/>
        <w:rPr>
          <w:rFonts w:ascii="Times New Roman" w:hAnsi="Times New Roman" w:cs="Times New Roman"/>
        </w:rPr>
      </w:pPr>
      <w:r w:rsidRPr="002B6C7A">
        <w:rPr>
          <w:rFonts w:ascii="Times New Roman" w:hAnsi="Times New Roman" w:cs="Times New Roman"/>
        </w:rPr>
        <w:tab/>
        <w:t>Psychological assessments are used in counseling to evaluate a client’s emotional functioning, cognitive abilities, personality traits, and overall mental health</w:t>
      </w:r>
      <w:r w:rsidR="006C7CAD" w:rsidRPr="002B6C7A">
        <w:rPr>
          <w:rFonts w:ascii="Times New Roman" w:hAnsi="Times New Roman" w:cs="Times New Roman"/>
        </w:rPr>
        <w:t xml:space="preserve"> (</w:t>
      </w:r>
      <w:r w:rsidR="0018101C" w:rsidRPr="002B6C7A">
        <w:rPr>
          <w:rFonts w:ascii="Times New Roman" w:hAnsi="Times New Roman" w:cs="Times New Roman"/>
        </w:rPr>
        <w:t>Cohen et al., 2022</w:t>
      </w:r>
      <w:r w:rsidR="006C7CAD" w:rsidRPr="002B6C7A">
        <w:rPr>
          <w:rFonts w:ascii="Times New Roman" w:hAnsi="Times New Roman" w:cs="Times New Roman"/>
        </w:rPr>
        <w:t>)</w:t>
      </w:r>
      <w:r w:rsidRPr="002B6C7A">
        <w:rPr>
          <w:rFonts w:ascii="Times New Roman" w:hAnsi="Times New Roman" w:cs="Times New Roman"/>
        </w:rPr>
        <w:t xml:space="preserve">. When assessments are used ethically, they can help to support career counseling, treatment planning, and educational accommodations. However, assessments can also raise potential ethical issues, such as cultural competence, informed consent, test fairness, and </w:t>
      </w:r>
      <w:r w:rsidR="00F64534" w:rsidRPr="002B6C7A">
        <w:rPr>
          <w:rFonts w:ascii="Times New Roman" w:hAnsi="Times New Roman" w:cs="Times New Roman"/>
        </w:rPr>
        <w:t xml:space="preserve">the </w:t>
      </w:r>
      <w:r w:rsidRPr="002B6C7A">
        <w:rPr>
          <w:rFonts w:ascii="Times New Roman" w:hAnsi="Times New Roman" w:cs="Times New Roman"/>
        </w:rPr>
        <w:t>appropriate interpretation</w:t>
      </w:r>
      <w:r w:rsidR="00F64534" w:rsidRPr="002B6C7A">
        <w:rPr>
          <w:rFonts w:ascii="Times New Roman" w:hAnsi="Times New Roman" w:cs="Times New Roman"/>
        </w:rPr>
        <w:t xml:space="preserve"> of results</w:t>
      </w:r>
      <w:r w:rsidR="006C7CAD" w:rsidRPr="002B6C7A">
        <w:rPr>
          <w:rFonts w:ascii="Times New Roman" w:hAnsi="Times New Roman" w:cs="Times New Roman"/>
        </w:rPr>
        <w:t xml:space="preserve"> (</w:t>
      </w:r>
      <w:proofErr w:type="spellStart"/>
      <w:r w:rsidR="00B73931" w:rsidRPr="002B6C7A">
        <w:rPr>
          <w:rFonts w:ascii="Times New Roman" w:hAnsi="Times New Roman" w:cs="Times New Roman"/>
        </w:rPr>
        <w:t>Aldalur</w:t>
      </w:r>
      <w:proofErr w:type="spellEnd"/>
      <w:r w:rsidR="00B73931" w:rsidRPr="002B6C7A">
        <w:rPr>
          <w:rFonts w:ascii="Times New Roman" w:hAnsi="Times New Roman" w:cs="Times New Roman"/>
        </w:rPr>
        <w:t xml:space="preserve"> et al., 2022</w:t>
      </w:r>
      <w:r w:rsidR="006C7CAD" w:rsidRPr="002B6C7A">
        <w:rPr>
          <w:rFonts w:ascii="Times New Roman" w:hAnsi="Times New Roman" w:cs="Times New Roman"/>
        </w:rPr>
        <w:t>)</w:t>
      </w:r>
      <w:r w:rsidRPr="002B6C7A">
        <w:rPr>
          <w:rFonts w:ascii="Times New Roman" w:hAnsi="Times New Roman" w:cs="Times New Roman"/>
        </w:rPr>
        <w:t xml:space="preserve">. This paper explores ethical concerns of cultural and linguistic bias, informed consent, and </w:t>
      </w:r>
      <w:r w:rsidR="00F64534" w:rsidRPr="002B6C7A">
        <w:rPr>
          <w:rFonts w:ascii="Times New Roman" w:hAnsi="Times New Roman" w:cs="Times New Roman"/>
        </w:rPr>
        <w:t xml:space="preserve">the </w:t>
      </w:r>
      <w:r w:rsidRPr="002B6C7A">
        <w:rPr>
          <w:rFonts w:ascii="Times New Roman" w:hAnsi="Times New Roman" w:cs="Times New Roman"/>
        </w:rPr>
        <w:t xml:space="preserve">misuse of psychological </w:t>
      </w:r>
      <w:r w:rsidR="00D753A1" w:rsidRPr="002B6C7A">
        <w:rPr>
          <w:rFonts w:ascii="Times New Roman" w:hAnsi="Times New Roman" w:cs="Times New Roman"/>
        </w:rPr>
        <w:t>instruments</w:t>
      </w:r>
      <w:r w:rsidRPr="002B6C7A">
        <w:rPr>
          <w:rFonts w:ascii="Times New Roman" w:hAnsi="Times New Roman" w:cs="Times New Roman"/>
        </w:rPr>
        <w:t xml:space="preserve"> and provides strategies for avoiding ethical violations. It also considers how counselors can ethically assess culturally based behaviors, how client background factors influence assessment decisions, and how the American Counseling Association’s [ACA] </w:t>
      </w:r>
      <w:r w:rsidRPr="002B6C7A">
        <w:rPr>
          <w:rFonts w:ascii="Times New Roman" w:hAnsi="Times New Roman" w:cs="Times New Roman"/>
          <w:i/>
          <w:iCs/>
        </w:rPr>
        <w:t>Code of Ethics</w:t>
      </w:r>
      <w:r w:rsidRPr="002B6C7A">
        <w:rPr>
          <w:rFonts w:ascii="Times New Roman" w:hAnsi="Times New Roman" w:cs="Times New Roman"/>
        </w:rPr>
        <w:t xml:space="preserve"> (2014), particularly Section E, provides guidance for an ethical practice. </w:t>
      </w:r>
    </w:p>
    <w:p w14:paraId="7E1D7ABE" w14:textId="2867F1D9" w:rsidR="000107D7" w:rsidRPr="002B6C7A" w:rsidRDefault="000107D7" w:rsidP="002B6C7A">
      <w:pPr>
        <w:spacing w:line="480" w:lineRule="auto"/>
        <w:jc w:val="center"/>
        <w:rPr>
          <w:rFonts w:ascii="Times New Roman" w:hAnsi="Times New Roman" w:cs="Times New Roman"/>
          <w:b/>
          <w:bCs/>
        </w:rPr>
      </w:pPr>
      <w:r w:rsidRPr="002B6C7A">
        <w:rPr>
          <w:rFonts w:ascii="Times New Roman" w:hAnsi="Times New Roman" w:cs="Times New Roman"/>
          <w:b/>
          <w:bCs/>
        </w:rPr>
        <w:t>Major Ethical Issues in Psychological Assessments</w:t>
      </w:r>
    </w:p>
    <w:p w14:paraId="36B5D532" w14:textId="1048C4A8" w:rsidR="000107D7" w:rsidRPr="002B6C7A" w:rsidRDefault="00D753A1" w:rsidP="002B6C7A">
      <w:pPr>
        <w:spacing w:line="480" w:lineRule="auto"/>
        <w:rPr>
          <w:rFonts w:ascii="Times New Roman" w:hAnsi="Times New Roman" w:cs="Times New Roman"/>
        </w:rPr>
      </w:pPr>
      <w:r w:rsidRPr="002B6C7A">
        <w:rPr>
          <w:rFonts w:ascii="Times New Roman" w:hAnsi="Times New Roman" w:cs="Times New Roman"/>
        </w:rPr>
        <w:tab/>
        <w:t>One significant ethical concern in psychological testing is the presence of cultural and linguistic bias</w:t>
      </w:r>
      <w:r w:rsidR="00FF2200" w:rsidRPr="002B6C7A">
        <w:rPr>
          <w:rFonts w:ascii="Times New Roman" w:hAnsi="Times New Roman" w:cs="Times New Roman"/>
        </w:rPr>
        <w:t xml:space="preserve"> (</w:t>
      </w:r>
      <w:proofErr w:type="spellStart"/>
      <w:r w:rsidR="00B73931" w:rsidRPr="002B6C7A">
        <w:rPr>
          <w:rFonts w:ascii="Times New Roman" w:hAnsi="Times New Roman" w:cs="Times New Roman"/>
        </w:rPr>
        <w:t>Aldalur</w:t>
      </w:r>
      <w:proofErr w:type="spellEnd"/>
      <w:r w:rsidR="00B73931" w:rsidRPr="002B6C7A">
        <w:rPr>
          <w:rFonts w:ascii="Times New Roman" w:hAnsi="Times New Roman" w:cs="Times New Roman"/>
        </w:rPr>
        <w:t xml:space="preserve"> et al., 2022</w:t>
      </w:r>
      <w:r w:rsidR="00FF2200" w:rsidRPr="002B6C7A">
        <w:rPr>
          <w:rFonts w:ascii="Times New Roman" w:hAnsi="Times New Roman" w:cs="Times New Roman"/>
        </w:rPr>
        <w:t>)</w:t>
      </w:r>
      <w:r w:rsidRPr="002B6C7A">
        <w:rPr>
          <w:rFonts w:ascii="Times New Roman" w:hAnsi="Times New Roman" w:cs="Times New Roman"/>
        </w:rPr>
        <w:t xml:space="preserve">. Standardized tests are typically normed on limited populations that do not adequately represent the diverse cultural or linguistic backgrounds of the clients being assessed. This lack of representation may result in a misdiagnosis or inadequate treatment planning. For example, a client from a collectivist culture might respond differently to assessments based on individualistic values, which may lead to mislabeling, such as being perceived as overly compliant or even lacking assertiveness. </w:t>
      </w:r>
    </w:p>
    <w:p w14:paraId="449667C3" w14:textId="3DC9DD0C" w:rsidR="00D753A1" w:rsidRPr="002B6C7A" w:rsidRDefault="00D753A1" w:rsidP="002B6C7A">
      <w:pPr>
        <w:spacing w:line="480" w:lineRule="auto"/>
        <w:rPr>
          <w:rFonts w:ascii="Times New Roman" w:hAnsi="Times New Roman" w:cs="Times New Roman"/>
        </w:rPr>
      </w:pPr>
      <w:r w:rsidRPr="002B6C7A">
        <w:rPr>
          <w:rFonts w:ascii="Times New Roman" w:hAnsi="Times New Roman" w:cs="Times New Roman"/>
        </w:rPr>
        <w:tab/>
        <w:t>Informed consent is an important ethical requirement in psychological assessment</w:t>
      </w:r>
      <w:r w:rsidR="006C7CAD" w:rsidRPr="002B6C7A">
        <w:rPr>
          <w:rFonts w:ascii="Times New Roman" w:hAnsi="Times New Roman" w:cs="Times New Roman"/>
        </w:rPr>
        <w:t xml:space="preserve"> (</w:t>
      </w:r>
      <w:proofErr w:type="spellStart"/>
      <w:r w:rsidR="00B73931" w:rsidRPr="002B6C7A">
        <w:rPr>
          <w:rFonts w:ascii="Times New Roman" w:hAnsi="Times New Roman" w:cs="Times New Roman"/>
        </w:rPr>
        <w:t>Aldalur</w:t>
      </w:r>
      <w:proofErr w:type="spellEnd"/>
      <w:r w:rsidR="00B73931" w:rsidRPr="002B6C7A">
        <w:rPr>
          <w:rFonts w:ascii="Times New Roman" w:hAnsi="Times New Roman" w:cs="Times New Roman"/>
        </w:rPr>
        <w:t xml:space="preserve"> et al., 2022</w:t>
      </w:r>
      <w:r w:rsidR="006C7CAD" w:rsidRPr="002B6C7A">
        <w:rPr>
          <w:rFonts w:ascii="Times New Roman" w:hAnsi="Times New Roman" w:cs="Times New Roman"/>
        </w:rPr>
        <w:t>)</w:t>
      </w:r>
      <w:r w:rsidRPr="002B6C7A">
        <w:rPr>
          <w:rFonts w:ascii="Times New Roman" w:hAnsi="Times New Roman" w:cs="Times New Roman"/>
        </w:rPr>
        <w:t>. Clients must understand the purpose of the assessment, the procedures involved, any potential risks, and limitations</w:t>
      </w:r>
      <w:r w:rsidR="006C7CAD" w:rsidRPr="002B6C7A">
        <w:rPr>
          <w:rFonts w:ascii="Times New Roman" w:hAnsi="Times New Roman" w:cs="Times New Roman"/>
        </w:rPr>
        <w:t xml:space="preserve"> (ACA, 2014, Section E.3.a.)</w:t>
      </w:r>
      <w:r w:rsidRPr="002B6C7A">
        <w:rPr>
          <w:rFonts w:ascii="Times New Roman" w:hAnsi="Times New Roman" w:cs="Times New Roman"/>
        </w:rPr>
        <w:t xml:space="preserve">. Ethical concerns can </w:t>
      </w:r>
      <w:r w:rsidRPr="002B6C7A">
        <w:rPr>
          <w:rFonts w:ascii="Times New Roman" w:hAnsi="Times New Roman" w:cs="Times New Roman"/>
        </w:rPr>
        <w:lastRenderedPageBreak/>
        <w:t>arise when a client is unable to fully understand this information due to cognitive impairments, language differences, or emotional distress</w:t>
      </w:r>
      <w:r w:rsidR="006C7CAD" w:rsidRPr="002B6C7A">
        <w:rPr>
          <w:rFonts w:ascii="Times New Roman" w:hAnsi="Times New Roman" w:cs="Times New Roman"/>
        </w:rPr>
        <w:t xml:space="preserve"> (</w:t>
      </w:r>
      <w:proofErr w:type="spellStart"/>
      <w:r w:rsidR="00B73931" w:rsidRPr="002B6C7A">
        <w:rPr>
          <w:rFonts w:ascii="Times New Roman" w:hAnsi="Times New Roman" w:cs="Times New Roman"/>
        </w:rPr>
        <w:t>Aldalur</w:t>
      </w:r>
      <w:proofErr w:type="spellEnd"/>
      <w:r w:rsidR="00B73931" w:rsidRPr="002B6C7A">
        <w:rPr>
          <w:rFonts w:ascii="Times New Roman" w:hAnsi="Times New Roman" w:cs="Times New Roman"/>
        </w:rPr>
        <w:t xml:space="preserve"> et al., 2022</w:t>
      </w:r>
      <w:r w:rsidR="006C7CAD" w:rsidRPr="002B6C7A">
        <w:rPr>
          <w:rFonts w:ascii="Times New Roman" w:hAnsi="Times New Roman" w:cs="Times New Roman"/>
        </w:rPr>
        <w:t>)</w:t>
      </w:r>
      <w:r w:rsidRPr="002B6C7A">
        <w:rPr>
          <w:rFonts w:ascii="Times New Roman" w:hAnsi="Times New Roman" w:cs="Times New Roman"/>
        </w:rPr>
        <w:t xml:space="preserve">. In these cases, administering an assessment without </w:t>
      </w:r>
      <w:r w:rsidR="00F64534" w:rsidRPr="002B6C7A">
        <w:rPr>
          <w:rFonts w:ascii="Times New Roman" w:hAnsi="Times New Roman" w:cs="Times New Roman"/>
        </w:rPr>
        <w:t xml:space="preserve">a </w:t>
      </w:r>
      <w:r w:rsidRPr="002B6C7A">
        <w:rPr>
          <w:rFonts w:ascii="Times New Roman" w:hAnsi="Times New Roman" w:cs="Times New Roman"/>
        </w:rPr>
        <w:t>clear understanding and voluntary agreement may suggest an ethical violation, as it disregards the client’s autonomy and right to make informed decisions about their care.</w:t>
      </w:r>
    </w:p>
    <w:p w14:paraId="64958F13" w14:textId="0C523C96" w:rsidR="00D753A1" w:rsidRPr="002B6C7A" w:rsidRDefault="00D753A1" w:rsidP="002B6C7A">
      <w:pPr>
        <w:spacing w:line="480" w:lineRule="auto"/>
        <w:rPr>
          <w:rFonts w:ascii="Times New Roman" w:hAnsi="Times New Roman" w:cs="Times New Roman"/>
        </w:rPr>
      </w:pPr>
      <w:r w:rsidRPr="002B6C7A">
        <w:rPr>
          <w:rFonts w:ascii="Times New Roman" w:hAnsi="Times New Roman" w:cs="Times New Roman"/>
        </w:rPr>
        <w:tab/>
        <w:t>Another ethical concern is the misuse of psychological tests</w:t>
      </w:r>
      <w:r w:rsidR="006C7CAD" w:rsidRPr="002B6C7A">
        <w:rPr>
          <w:rFonts w:ascii="Times New Roman" w:hAnsi="Times New Roman" w:cs="Times New Roman"/>
        </w:rPr>
        <w:t xml:space="preserve"> (</w:t>
      </w:r>
      <w:r w:rsidR="0018101C" w:rsidRPr="002B6C7A">
        <w:rPr>
          <w:rFonts w:ascii="Times New Roman" w:hAnsi="Times New Roman" w:cs="Times New Roman"/>
        </w:rPr>
        <w:t>Cohen et al., 2022</w:t>
      </w:r>
      <w:r w:rsidR="006C7CAD" w:rsidRPr="002B6C7A">
        <w:rPr>
          <w:rFonts w:ascii="Times New Roman" w:hAnsi="Times New Roman" w:cs="Times New Roman"/>
        </w:rPr>
        <w:t>)</w:t>
      </w:r>
      <w:r w:rsidRPr="002B6C7A">
        <w:rPr>
          <w:rFonts w:ascii="Times New Roman" w:hAnsi="Times New Roman" w:cs="Times New Roman"/>
        </w:rPr>
        <w:t xml:space="preserve">. This includes using instruments outside of their intended purpose or applying them to populations where they are not validated. Misuse can result in invalid results and inappropriate recommendations. For example, using an intelligence test normed on a U.S. population for a recent immigrant without </w:t>
      </w:r>
      <w:r w:rsidR="00245701" w:rsidRPr="002B6C7A">
        <w:rPr>
          <w:rFonts w:ascii="Times New Roman" w:hAnsi="Times New Roman" w:cs="Times New Roman"/>
        </w:rPr>
        <w:t xml:space="preserve">cultural </w:t>
      </w:r>
      <w:r w:rsidR="00F64534" w:rsidRPr="002B6C7A">
        <w:rPr>
          <w:rFonts w:ascii="Times New Roman" w:hAnsi="Times New Roman" w:cs="Times New Roman"/>
        </w:rPr>
        <w:t>adaptation</w:t>
      </w:r>
      <w:r w:rsidR="00245701" w:rsidRPr="002B6C7A">
        <w:rPr>
          <w:rFonts w:ascii="Times New Roman" w:hAnsi="Times New Roman" w:cs="Times New Roman"/>
        </w:rPr>
        <w:t xml:space="preserve"> can produce misleading results and negatively impact the client’s treatment and decisions. </w:t>
      </w:r>
    </w:p>
    <w:p w14:paraId="0B626303" w14:textId="1FDDD79E" w:rsidR="00245701" w:rsidRPr="002B6C7A" w:rsidRDefault="00245701" w:rsidP="002B6C7A">
      <w:pPr>
        <w:spacing w:line="480" w:lineRule="auto"/>
        <w:jc w:val="center"/>
        <w:rPr>
          <w:rFonts w:ascii="Times New Roman" w:hAnsi="Times New Roman" w:cs="Times New Roman"/>
          <w:b/>
          <w:bCs/>
        </w:rPr>
      </w:pPr>
      <w:r w:rsidRPr="002B6C7A">
        <w:rPr>
          <w:rFonts w:ascii="Times New Roman" w:hAnsi="Times New Roman" w:cs="Times New Roman"/>
          <w:b/>
          <w:bCs/>
        </w:rPr>
        <w:t>Strategies for Avoiding Ethical Concerns</w:t>
      </w:r>
    </w:p>
    <w:p w14:paraId="1CA59E92" w14:textId="3D921FD2" w:rsidR="00245701" w:rsidRPr="002B6C7A" w:rsidRDefault="00D4012B" w:rsidP="002B6C7A">
      <w:pPr>
        <w:spacing w:line="480" w:lineRule="auto"/>
        <w:rPr>
          <w:rFonts w:ascii="Times New Roman" w:hAnsi="Times New Roman" w:cs="Times New Roman"/>
        </w:rPr>
      </w:pPr>
      <w:r w:rsidRPr="002B6C7A">
        <w:rPr>
          <w:rFonts w:ascii="Times New Roman" w:hAnsi="Times New Roman" w:cs="Times New Roman"/>
        </w:rPr>
        <w:tab/>
        <w:t>To uphold ethical standards and minimize harm, counselors ensure responsible and equitable assessment practices</w:t>
      </w:r>
      <w:r w:rsidR="0018101C" w:rsidRPr="002B6C7A">
        <w:rPr>
          <w:rFonts w:ascii="Times New Roman" w:hAnsi="Times New Roman" w:cs="Times New Roman"/>
        </w:rPr>
        <w:t xml:space="preserve"> (</w:t>
      </w:r>
      <w:proofErr w:type="spellStart"/>
      <w:r w:rsidR="00D83C03" w:rsidRPr="002B6C7A">
        <w:rPr>
          <w:rFonts w:ascii="Times New Roman" w:hAnsi="Times New Roman" w:cs="Times New Roman"/>
        </w:rPr>
        <w:t>Uher</w:t>
      </w:r>
      <w:proofErr w:type="spellEnd"/>
      <w:r w:rsidR="00D83C03" w:rsidRPr="002B6C7A">
        <w:rPr>
          <w:rFonts w:ascii="Times New Roman" w:hAnsi="Times New Roman" w:cs="Times New Roman"/>
        </w:rPr>
        <w:t xml:space="preserve"> et al., 2023</w:t>
      </w:r>
      <w:r w:rsidR="0018101C" w:rsidRPr="002B6C7A">
        <w:rPr>
          <w:rFonts w:ascii="Times New Roman" w:hAnsi="Times New Roman" w:cs="Times New Roman"/>
        </w:rPr>
        <w:t>)</w:t>
      </w:r>
      <w:r w:rsidRPr="002B6C7A">
        <w:rPr>
          <w:rFonts w:ascii="Times New Roman" w:hAnsi="Times New Roman" w:cs="Times New Roman"/>
        </w:rPr>
        <w:t xml:space="preserve">. Cultural competency training is important, as it helps counselors develop a deeper understanding of diverse cultural values, norms, and communication styles. With this knowledge, counselors can apply assessments that are culturally appropriate and interpret the results within the client’s cultural context. </w:t>
      </w:r>
      <w:r w:rsidR="00162F26" w:rsidRPr="002B6C7A">
        <w:rPr>
          <w:rFonts w:ascii="Times New Roman" w:hAnsi="Times New Roman" w:cs="Times New Roman"/>
        </w:rPr>
        <w:t>Assessments should be chosen based on their relevance to the client’s cultural background</w:t>
      </w:r>
      <w:r w:rsidR="006C7CAD" w:rsidRPr="002B6C7A">
        <w:rPr>
          <w:rFonts w:ascii="Times New Roman" w:hAnsi="Times New Roman" w:cs="Times New Roman"/>
        </w:rPr>
        <w:t xml:space="preserve"> (</w:t>
      </w:r>
      <w:proofErr w:type="spellStart"/>
      <w:r w:rsidR="00B73931" w:rsidRPr="002B6C7A">
        <w:rPr>
          <w:rFonts w:ascii="Times New Roman" w:hAnsi="Times New Roman" w:cs="Times New Roman"/>
        </w:rPr>
        <w:t>Aldalur</w:t>
      </w:r>
      <w:proofErr w:type="spellEnd"/>
      <w:r w:rsidR="00B73931" w:rsidRPr="002B6C7A">
        <w:rPr>
          <w:rFonts w:ascii="Times New Roman" w:hAnsi="Times New Roman" w:cs="Times New Roman"/>
        </w:rPr>
        <w:t xml:space="preserve"> et al., 2022</w:t>
      </w:r>
      <w:r w:rsidR="006C7CAD" w:rsidRPr="002B6C7A">
        <w:rPr>
          <w:rFonts w:ascii="Times New Roman" w:hAnsi="Times New Roman" w:cs="Times New Roman"/>
        </w:rPr>
        <w:t>)</w:t>
      </w:r>
      <w:r w:rsidR="00162F26" w:rsidRPr="002B6C7A">
        <w:rPr>
          <w:rFonts w:ascii="Times New Roman" w:hAnsi="Times New Roman" w:cs="Times New Roman"/>
        </w:rPr>
        <w:t xml:space="preserve">. Tools that have been normed on similar populations or that can provide normative data for diverse groups are important. In cases where standard procedures may disadvantage the client, </w:t>
      </w:r>
      <w:r w:rsidR="00F64534" w:rsidRPr="002B6C7A">
        <w:rPr>
          <w:rFonts w:ascii="Times New Roman" w:hAnsi="Times New Roman" w:cs="Times New Roman"/>
        </w:rPr>
        <w:t>adaptations</w:t>
      </w:r>
      <w:r w:rsidR="00162F26" w:rsidRPr="002B6C7A">
        <w:rPr>
          <w:rFonts w:ascii="Times New Roman" w:hAnsi="Times New Roman" w:cs="Times New Roman"/>
        </w:rPr>
        <w:t xml:space="preserve"> should be considered, such as translated instructions. </w:t>
      </w:r>
    </w:p>
    <w:p w14:paraId="19082B53" w14:textId="1BD94F14" w:rsidR="00162F26" w:rsidRPr="002B6C7A" w:rsidRDefault="00162F26" w:rsidP="002B6C7A">
      <w:pPr>
        <w:spacing w:line="480" w:lineRule="auto"/>
        <w:rPr>
          <w:rFonts w:ascii="Times New Roman" w:hAnsi="Times New Roman" w:cs="Times New Roman"/>
        </w:rPr>
      </w:pPr>
      <w:r w:rsidRPr="002B6C7A">
        <w:rPr>
          <w:rFonts w:ascii="Times New Roman" w:hAnsi="Times New Roman" w:cs="Times New Roman"/>
        </w:rPr>
        <w:tab/>
        <w:t>Transparent communication during the informed consent process is also important</w:t>
      </w:r>
      <w:r w:rsidR="006C7CAD" w:rsidRPr="002B6C7A">
        <w:rPr>
          <w:rFonts w:ascii="Times New Roman" w:hAnsi="Times New Roman" w:cs="Times New Roman"/>
        </w:rPr>
        <w:t xml:space="preserve"> (</w:t>
      </w:r>
      <w:proofErr w:type="spellStart"/>
      <w:r w:rsidR="00B73931" w:rsidRPr="002B6C7A">
        <w:rPr>
          <w:rFonts w:ascii="Times New Roman" w:hAnsi="Times New Roman" w:cs="Times New Roman"/>
        </w:rPr>
        <w:t>Aldalur</w:t>
      </w:r>
      <w:proofErr w:type="spellEnd"/>
      <w:r w:rsidR="00B73931" w:rsidRPr="002B6C7A">
        <w:rPr>
          <w:rFonts w:ascii="Times New Roman" w:hAnsi="Times New Roman" w:cs="Times New Roman"/>
        </w:rPr>
        <w:t xml:space="preserve"> et al., 2022</w:t>
      </w:r>
      <w:r w:rsidR="006C7CAD" w:rsidRPr="002B6C7A">
        <w:rPr>
          <w:rFonts w:ascii="Times New Roman" w:hAnsi="Times New Roman" w:cs="Times New Roman"/>
        </w:rPr>
        <w:t>)</w:t>
      </w:r>
      <w:r w:rsidRPr="002B6C7A">
        <w:rPr>
          <w:rFonts w:ascii="Times New Roman" w:hAnsi="Times New Roman" w:cs="Times New Roman"/>
        </w:rPr>
        <w:t xml:space="preserve">. Counselors should use plain language, offer interpretation services if </w:t>
      </w:r>
      <w:r w:rsidRPr="002B6C7A">
        <w:rPr>
          <w:rFonts w:ascii="Times New Roman" w:hAnsi="Times New Roman" w:cs="Times New Roman"/>
        </w:rPr>
        <w:lastRenderedPageBreak/>
        <w:t xml:space="preserve">needed, and provide clients with the opportunity to ask questions and express any concerns. </w:t>
      </w:r>
      <w:r w:rsidR="00F64534" w:rsidRPr="002B6C7A">
        <w:rPr>
          <w:rFonts w:ascii="Times New Roman" w:hAnsi="Times New Roman" w:cs="Times New Roman"/>
        </w:rPr>
        <w:t>Only qualified counselors who have been trained in administering and interpreting the specific assessments must conduct testing</w:t>
      </w:r>
      <w:r w:rsidR="006C7CAD" w:rsidRPr="002B6C7A">
        <w:rPr>
          <w:rFonts w:ascii="Times New Roman" w:hAnsi="Times New Roman" w:cs="Times New Roman"/>
        </w:rPr>
        <w:t xml:space="preserve"> (</w:t>
      </w:r>
      <w:r w:rsidR="000E7A47" w:rsidRPr="002B6C7A">
        <w:rPr>
          <w:rFonts w:ascii="Times New Roman" w:hAnsi="Times New Roman" w:cs="Times New Roman"/>
        </w:rPr>
        <w:t>ACA, 2014, Section E.2.a.</w:t>
      </w:r>
      <w:r w:rsidR="006C7CAD" w:rsidRPr="002B6C7A">
        <w:rPr>
          <w:rFonts w:ascii="Times New Roman" w:hAnsi="Times New Roman" w:cs="Times New Roman"/>
        </w:rPr>
        <w:t>)</w:t>
      </w:r>
      <w:r w:rsidRPr="002B6C7A">
        <w:rPr>
          <w:rFonts w:ascii="Times New Roman" w:hAnsi="Times New Roman" w:cs="Times New Roman"/>
        </w:rPr>
        <w:t>. These counselors must also understand the instrument’s standardized sample, limitations, and cross-cultural validity to avoid misuse and misinterpretation</w:t>
      </w:r>
      <w:r w:rsidR="0018101C" w:rsidRPr="002B6C7A">
        <w:rPr>
          <w:rFonts w:ascii="Times New Roman" w:hAnsi="Times New Roman" w:cs="Times New Roman"/>
        </w:rPr>
        <w:t xml:space="preserve"> (Cohen et al., 2022)</w:t>
      </w:r>
      <w:r w:rsidRPr="002B6C7A">
        <w:rPr>
          <w:rFonts w:ascii="Times New Roman" w:hAnsi="Times New Roman" w:cs="Times New Roman"/>
        </w:rPr>
        <w:t>.</w:t>
      </w:r>
    </w:p>
    <w:p w14:paraId="61399040" w14:textId="774EE193" w:rsidR="00162F26" w:rsidRPr="002B6C7A" w:rsidRDefault="00162F26" w:rsidP="002B6C7A">
      <w:pPr>
        <w:spacing w:line="480" w:lineRule="auto"/>
        <w:jc w:val="center"/>
        <w:rPr>
          <w:rFonts w:ascii="Times New Roman" w:hAnsi="Times New Roman" w:cs="Times New Roman"/>
          <w:b/>
          <w:bCs/>
        </w:rPr>
      </w:pPr>
      <w:r w:rsidRPr="002B6C7A">
        <w:rPr>
          <w:rFonts w:ascii="Times New Roman" w:hAnsi="Times New Roman" w:cs="Times New Roman"/>
          <w:b/>
          <w:bCs/>
        </w:rPr>
        <w:t>Assessing Culturally-Based Behaviors</w:t>
      </w:r>
    </w:p>
    <w:p w14:paraId="2830AAD5" w14:textId="11E3A0C1" w:rsidR="00162F26" w:rsidRPr="002B6C7A" w:rsidRDefault="00033A3D" w:rsidP="002B6C7A">
      <w:pPr>
        <w:spacing w:line="480" w:lineRule="auto"/>
        <w:rPr>
          <w:rFonts w:ascii="Times New Roman" w:hAnsi="Times New Roman" w:cs="Times New Roman"/>
        </w:rPr>
      </w:pPr>
      <w:r w:rsidRPr="002B6C7A">
        <w:rPr>
          <w:rFonts w:ascii="Times New Roman" w:hAnsi="Times New Roman" w:cs="Times New Roman"/>
        </w:rPr>
        <w:tab/>
        <w:t>Symptoms and behaviors can look very different across cultures</w:t>
      </w:r>
      <w:r w:rsidR="00421424" w:rsidRPr="002B6C7A">
        <w:rPr>
          <w:rFonts w:ascii="Times New Roman" w:hAnsi="Times New Roman" w:cs="Times New Roman"/>
        </w:rPr>
        <w:t xml:space="preserve"> (Cohen et al., 2022)</w:t>
      </w:r>
      <w:r w:rsidRPr="002B6C7A">
        <w:rPr>
          <w:rFonts w:ascii="Times New Roman" w:hAnsi="Times New Roman" w:cs="Times New Roman"/>
        </w:rPr>
        <w:t xml:space="preserve">. In one culture, a behavior may be considered a symptom of mental illness, whereas in another it might </w:t>
      </w:r>
      <w:r w:rsidR="00421424" w:rsidRPr="002B6C7A">
        <w:rPr>
          <w:rFonts w:ascii="Times New Roman" w:hAnsi="Times New Roman" w:cs="Times New Roman"/>
        </w:rPr>
        <w:t>reflect a cultural norm regarding communication or emotional expression</w:t>
      </w:r>
      <w:r w:rsidRPr="002B6C7A">
        <w:rPr>
          <w:rFonts w:ascii="Times New Roman" w:hAnsi="Times New Roman" w:cs="Times New Roman"/>
        </w:rPr>
        <w:t xml:space="preserve">. For example, </w:t>
      </w:r>
      <w:r w:rsidR="00421424" w:rsidRPr="002B6C7A">
        <w:rPr>
          <w:rFonts w:ascii="Times New Roman" w:hAnsi="Times New Roman" w:cs="Times New Roman"/>
        </w:rPr>
        <w:t>a study found that Swedish clients showed reluctance to openly discuss their emotional experiences, which could have been misinterpreted by clinicians as denial or resistance</w:t>
      </w:r>
      <w:r w:rsidR="004F2D9A" w:rsidRPr="002B6C7A">
        <w:rPr>
          <w:rFonts w:ascii="Times New Roman" w:hAnsi="Times New Roman" w:cs="Times New Roman"/>
        </w:rPr>
        <w:t xml:space="preserve"> (</w:t>
      </w:r>
      <w:proofErr w:type="spellStart"/>
      <w:r w:rsidR="004F2D9A" w:rsidRPr="002B6C7A">
        <w:rPr>
          <w:rFonts w:ascii="Times New Roman" w:hAnsi="Times New Roman" w:cs="Times New Roman"/>
        </w:rPr>
        <w:t>Wallin</w:t>
      </w:r>
      <w:proofErr w:type="spellEnd"/>
      <w:r w:rsidR="004F2D9A" w:rsidRPr="002B6C7A">
        <w:rPr>
          <w:rFonts w:ascii="Times New Roman" w:hAnsi="Times New Roman" w:cs="Times New Roman"/>
        </w:rPr>
        <w:t xml:space="preserve"> et al., 2024)</w:t>
      </w:r>
      <w:r w:rsidRPr="002B6C7A">
        <w:rPr>
          <w:rFonts w:ascii="Times New Roman" w:hAnsi="Times New Roman" w:cs="Times New Roman"/>
        </w:rPr>
        <w:t xml:space="preserve">. </w:t>
      </w:r>
      <w:r w:rsidR="00421424" w:rsidRPr="002B6C7A">
        <w:rPr>
          <w:rFonts w:ascii="Times New Roman" w:hAnsi="Times New Roman" w:cs="Times New Roman"/>
        </w:rPr>
        <w:t xml:space="preserve">However, the Cultural Formulation Interview (CFI) revealed that this behavior aligned with cultural norms favoring emotional restraint and privacy. </w:t>
      </w:r>
      <w:r w:rsidRPr="002B6C7A">
        <w:rPr>
          <w:rFonts w:ascii="Times New Roman" w:hAnsi="Times New Roman" w:cs="Times New Roman"/>
        </w:rPr>
        <w:t>Ethical assessment of behaviors involves a comprehensive cultural history to understand the client’s worldview, values, and language preferences</w:t>
      </w:r>
      <w:r w:rsidR="004F2D9A" w:rsidRPr="002B6C7A">
        <w:rPr>
          <w:rFonts w:ascii="Times New Roman" w:hAnsi="Times New Roman" w:cs="Times New Roman"/>
        </w:rPr>
        <w:t xml:space="preserve"> (Cohen et al., 2022)</w:t>
      </w:r>
      <w:r w:rsidRPr="002B6C7A">
        <w:rPr>
          <w:rFonts w:ascii="Times New Roman" w:hAnsi="Times New Roman" w:cs="Times New Roman"/>
        </w:rPr>
        <w:t xml:space="preserve">. Tools like the </w:t>
      </w:r>
      <w:r w:rsidR="00421424" w:rsidRPr="002B6C7A">
        <w:rPr>
          <w:rFonts w:ascii="Times New Roman" w:hAnsi="Times New Roman" w:cs="Times New Roman"/>
        </w:rPr>
        <w:t xml:space="preserve">CFI </w:t>
      </w:r>
      <w:r w:rsidRPr="002B6C7A">
        <w:rPr>
          <w:rFonts w:ascii="Times New Roman" w:hAnsi="Times New Roman" w:cs="Times New Roman"/>
        </w:rPr>
        <w:t>can help to identify how cultural factors shape the client’s experiences. Counselors should avoid making ethnocentric judgments by interpreting behavior in its cultural context rather than through the lens of dominant norms</w:t>
      </w:r>
      <w:r w:rsidR="004F2D9A" w:rsidRPr="002B6C7A">
        <w:rPr>
          <w:rFonts w:ascii="Times New Roman" w:hAnsi="Times New Roman" w:cs="Times New Roman"/>
        </w:rPr>
        <w:t xml:space="preserve"> (</w:t>
      </w:r>
      <w:proofErr w:type="spellStart"/>
      <w:r w:rsidR="004F2D9A" w:rsidRPr="002B6C7A">
        <w:rPr>
          <w:rFonts w:ascii="Times New Roman" w:hAnsi="Times New Roman" w:cs="Times New Roman"/>
        </w:rPr>
        <w:t>Uher</w:t>
      </w:r>
      <w:proofErr w:type="spellEnd"/>
      <w:r w:rsidR="004F2D9A" w:rsidRPr="002B6C7A">
        <w:rPr>
          <w:rFonts w:ascii="Times New Roman" w:hAnsi="Times New Roman" w:cs="Times New Roman"/>
        </w:rPr>
        <w:t xml:space="preserve"> et al., 2023)</w:t>
      </w:r>
      <w:r w:rsidRPr="002B6C7A">
        <w:rPr>
          <w:rFonts w:ascii="Times New Roman" w:hAnsi="Times New Roman" w:cs="Times New Roman"/>
        </w:rPr>
        <w:t>. They can also seek input from family members, cultural informants, or community leaders to better understand the meaning and purpose of specific behaviors.</w:t>
      </w:r>
    </w:p>
    <w:p w14:paraId="54AE0688" w14:textId="75E7D7F1" w:rsidR="00033A3D" w:rsidRPr="002B6C7A" w:rsidRDefault="00033A3D" w:rsidP="002B6C7A">
      <w:pPr>
        <w:spacing w:line="480" w:lineRule="auto"/>
        <w:jc w:val="center"/>
        <w:rPr>
          <w:rFonts w:ascii="Times New Roman" w:hAnsi="Times New Roman" w:cs="Times New Roman"/>
          <w:b/>
          <w:bCs/>
        </w:rPr>
      </w:pPr>
      <w:r w:rsidRPr="002B6C7A">
        <w:rPr>
          <w:rFonts w:ascii="Times New Roman" w:hAnsi="Times New Roman" w:cs="Times New Roman"/>
          <w:b/>
          <w:bCs/>
        </w:rPr>
        <w:t>Client Background and Assessment Selection</w:t>
      </w:r>
    </w:p>
    <w:p w14:paraId="5A543215" w14:textId="3FA012BF" w:rsidR="00033A3D" w:rsidRPr="002B6C7A" w:rsidRDefault="00601C36" w:rsidP="002B6C7A">
      <w:pPr>
        <w:spacing w:line="480" w:lineRule="auto"/>
        <w:rPr>
          <w:rFonts w:ascii="Times New Roman" w:hAnsi="Times New Roman" w:cs="Times New Roman"/>
        </w:rPr>
      </w:pPr>
      <w:r w:rsidRPr="002B6C7A">
        <w:rPr>
          <w:rFonts w:ascii="Times New Roman" w:hAnsi="Times New Roman" w:cs="Times New Roman"/>
        </w:rPr>
        <w:tab/>
        <w:t>A client’s academic, social, personal, and career background play</w:t>
      </w:r>
      <w:r w:rsidR="00FE7D96" w:rsidRPr="002B6C7A">
        <w:rPr>
          <w:rFonts w:ascii="Times New Roman" w:hAnsi="Times New Roman" w:cs="Times New Roman"/>
        </w:rPr>
        <w:t xml:space="preserve">s </w:t>
      </w:r>
      <w:r w:rsidRPr="002B6C7A">
        <w:rPr>
          <w:rFonts w:ascii="Times New Roman" w:hAnsi="Times New Roman" w:cs="Times New Roman"/>
        </w:rPr>
        <w:t>a major role in selecting and interpreting psychological tests</w:t>
      </w:r>
      <w:r w:rsidR="003E0D2B" w:rsidRPr="002B6C7A">
        <w:rPr>
          <w:rFonts w:ascii="Times New Roman" w:hAnsi="Times New Roman" w:cs="Times New Roman"/>
        </w:rPr>
        <w:t xml:space="preserve"> (</w:t>
      </w:r>
      <w:r w:rsidR="003F6C9F" w:rsidRPr="002B6C7A">
        <w:rPr>
          <w:rFonts w:ascii="Times New Roman" w:hAnsi="Times New Roman" w:cs="Times New Roman"/>
        </w:rPr>
        <w:t>Cohen et al., 2022; Brown &amp; Lent, 2021</w:t>
      </w:r>
      <w:r w:rsidR="003E0D2B" w:rsidRPr="002B6C7A">
        <w:rPr>
          <w:rFonts w:ascii="Times New Roman" w:hAnsi="Times New Roman" w:cs="Times New Roman"/>
        </w:rPr>
        <w:t>)</w:t>
      </w:r>
      <w:r w:rsidRPr="002B6C7A">
        <w:rPr>
          <w:rFonts w:ascii="Times New Roman" w:hAnsi="Times New Roman" w:cs="Times New Roman"/>
        </w:rPr>
        <w:t xml:space="preserve">. A </w:t>
      </w:r>
      <w:r w:rsidRPr="002B6C7A">
        <w:rPr>
          <w:rFonts w:ascii="Times New Roman" w:hAnsi="Times New Roman" w:cs="Times New Roman"/>
        </w:rPr>
        <w:lastRenderedPageBreak/>
        <w:t>client’s educational level can impact their ability to understand instructions or complete written tasks</w:t>
      </w:r>
      <w:r w:rsidR="00D83C03" w:rsidRPr="002B6C7A">
        <w:rPr>
          <w:rFonts w:ascii="Times New Roman" w:hAnsi="Times New Roman" w:cs="Times New Roman"/>
        </w:rPr>
        <w:t xml:space="preserve"> (</w:t>
      </w:r>
      <w:proofErr w:type="spellStart"/>
      <w:r w:rsidR="00D83C03" w:rsidRPr="002B6C7A">
        <w:rPr>
          <w:rFonts w:ascii="Times New Roman" w:hAnsi="Times New Roman" w:cs="Times New Roman"/>
        </w:rPr>
        <w:t>Uher</w:t>
      </w:r>
      <w:proofErr w:type="spellEnd"/>
      <w:r w:rsidR="00D83C03" w:rsidRPr="002B6C7A">
        <w:rPr>
          <w:rFonts w:ascii="Times New Roman" w:hAnsi="Times New Roman" w:cs="Times New Roman"/>
        </w:rPr>
        <w:t xml:space="preserve"> et al., 2023)</w:t>
      </w:r>
      <w:r w:rsidRPr="002B6C7A">
        <w:rPr>
          <w:rFonts w:ascii="Times New Roman" w:hAnsi="Times New Roman" w:cs="Times New Roman"/>
        </w:rPr>
        <w:t xml:space="preserve">. Assessments should be chosen to align with the client’s literacy level and </w:t>
      </w:r>
      <w:r w:rsidR="00F64534" w:rsidRPr="002B6C7A">
        <w:rPr>
          <w:rFonts w:ascii="Times New Roman" w:hAnsi="Times New Roman" w:cs="Times New Roman"/>
        </w:rPr>
        <w:t>educational</w:t>
      </w:r>
      <w:r w:rsidRPr="002B6C7A">
        <w:rPr>
          <w:rFonts w:ascii="Times New Roman" w:hAnsi="Times New Roman" w:cs="Times New Roman"/>
        </w:rPr>
        <w:t xml:space="preserve"> experiences to avoid any unnecessary barriers or misrepresentation of ability. Career assessments must also reflect the client’s vocational goals, age, work experiences, and cultural context</w:t>
      </w:r>
      <w:r w:rsidR="00D83C03" w:rsidRPr="002B6C7A">
        <w:rPr>
          <w:rFonts w:ascii="Times New Roman" w:hAnsi="Times New Roman" w:cs="Times New Roman"/>
        </w:rPr>
        <w:t xml:space="preserve"> (</w:t>
      </w:r>
      <w:r w:rsidR="003F6C9F" w:rsidRPr="002B6C7A">
        <w:rPr>
          <w:rFonts w:ascii="Times New Roman" w:hAnsi="Times New Roman" w:cs="Times New Roman"/>
        </w:rPr>
        <w:t>Brown &amp; Lent, 2021</w:t>
      </w:r>
      <w:r w:rsidR="00D83C03" w:rsidRPr="002B6C7A">
        <w:rPr>
          <w:rFonts w:ascii="Times New Roman" w:hAnsi="Times New Roman" w:cs="Times New Roman"/>
        </w:rPr>
        <w:t>)</w:t>
      </w:r>
      <w:r w:rsidRPr="002B6C7A">
        <w:rPr>
          <w:rFonts w:ascii="Times New Roman" w:hAnsi="Times New Roman" w:cs="Times New Roman"/>
        </w:rPr>
        <w:t>. For example, tools like O*NET Interest Profiler or Strong Interest Inventory can be helpful when matched with the client’s developmental stage and background. Social and emotional factors, such as trauma, financial strain, or grief, may affect their test performance</w:t>
      </w:r>
      <w:r w:rsidR="00D83C03" w:rsidRPr="002B6C7A">
        <w:rPr>
          <w:rFonts w:ascii="Times New Roman" w:hAnsi="Times New Roman" w:cs="Times New Roman"/>
        </w:rPr>
        <w:t xml:space="preserve"> (</w:t>
      </w:r>
      <w:proofErr w:type="spellStart"/>
      <w:r w:rsidR="00D83C03" w:rsidRPr="002B6C7A">
        <w:rPr>
          <w:rFonts w:ascii="Times New Roman" w:hAnsi="Times New Roman" w:cs="Times New Roman"/>
        </w:rPr>
        <w:t>Uher</w:t>
      </w:r>
      <w:proofErr w:type="spellEnd"/>
      <w:r w:rsidR="00D83C03" w:rsidRPr="002B6C7A">
        <w:rPr>
          <w:rFonts w:ascii="Times New Roman" w:hAnsi="Times New Roman" w:cs="Times New Roman"/>
        </w:rPr>
        <w:t xml:space="preserve"> et al., 2023)</w:t>
      </w:r>
      <w:r w:rsidRPr="002B6C7A">
        <w:rPr>
          <w:rFonts w:ascii="Times New Roman" w:hAnsi="Times New Roman" w:cs="Times New Roman"/>
        </w:rPr>
        <w:t>. Counselors must consider these factors when interpreting results to avoid attributing distress-related issues to personality traits or cognitive difficulties</w:t>
      </w:r>
      <w:r w:rsidR="00D83C03" w:rsidRPr="002B6C7A">
        <w:rPr>
          <w:rFonts w:ascii="Times New Roman" w:hAnsi="Times New Roman" w:cs="Times New Roman"/>
        </w:rPr>
        <w:t xml:space="preserve"> (</w:t>
      </w:r>
      <w:r w:rsidR="003F6C9F" w:rsidRPr="002B6C7A">
        <w:rPr>
          <w:rFonts w:ascii="Times New Roman" w:hAnsi="Times New Roman" w:cs="Times New Roman"/>
        </w:rPr>
        <w:t>Gilboa-</w:t>
      </w:r>
      <w:proofErr w:type="spellStart"/>
      <w:r w:rsidR="003F6C9F" w:rsidRPr="002B6C7A">
        <w:rPr>
          <w:rFonts w:ascii="Times New Roman" w:hAnsi="Times New Roman" w:cs="Times New Roman"/>
        </w:rPr>
        <w:t>Schechtman</w:t>
      </w:r>
      <w:proofErr w:type="spellEnd"/>
      <w:r w:rsidR="003F6C9F" w:rsidRPr="002B6C7A">
        <w:rPr>
          <w:rFonts w:ascii="Times New Roman" w:hAnsi="Times New Roman" w:cs="Times New Roman"/>
        </w:rPr>
        <w:t>, 2024</w:t>
      </w:r>
      <w:r w:rsidR="00D83C03" w:rsidRPr="002B6C7A">
        <w:rPr>
          <w:rFonts w:ascii="Times New Roman" w:hAnsi="Times New Roman" w:cs="Times New Roman"/>
        </w:rPr>
        <w:t>)</w:t>
      </w:r>
      <w:r w:rsidRPr="002B6C7A">
        <w:rPr>
          <w:rFonts w:ascii="Times New Roman" w:hAnsi="Times New Roman" w:cs="Times New Roman"/>
        </w:rPr>
        <w:t xml:space="preserve">. </w:t>
      </w:r>
    </w:p>
    <w:p w14:paraId="0F66313A" w14:textId="499D720C" w:rsidR="00601C36" w:rsidRPr="002B6C7A" w:rsidRDefault="00094928" w:rsidP="002B6C7A">
      <w:pPr>
        <w:spacing w:line="480" w:lineRule="auto"/>
        <w:jc w:val="center"/>
        <w:rPr>
          <w:rFonts w:ascii="Times New Roman" w:hAnsi="Times New Roman" w:cs="Times New Roman"/>
          <w:b/>
          <w:bCs/>
        </w:rPr>
      </w:pPr>
      <w:r w:rsidRPr="002B6C7A">
        <w:rPr>
          <w:rFonts w:ascii="Times New Roman" w:hAnsi="Times New Roman" w:cs="Times New Roman"/>
          <w:b/>
          <w:bCs/>
        </w:rPr>
        <w:t>Ethical Codes of Evaluation, Assessment, and Interpretation</w:t>
      </w:r>
    </w:p>
    <w:p w14:paraId="382D1931" w14:textId="2AEF68E5" w:rsidR="00094928" w:rsidRPr="002B6C7A" w:rsidRDefault="00094928" w:rsidP="002B6C7A">
      <w:pPr>
        <w:spacing w:line="480" w:lineRule="auto"/>
        <w:rPr>
          <w:rFonts w:ascii="Times New Roman" w:hAnsi="Times New Roman" w:cs="Times New Roman"/>
        </w:rPr>
      </w:pPr>
      <w:r w:rsidRPr="002B6C7A">
        <w:rPr>
          <w:rFonts w:ascii="Times New Roman" w:hAnsi="Times New Roman" w:cs="Times New Roman"/>
        </w:rPr>
        <w:tab/>
        <w:t xml:space="preserve">The ACA </w:t>
      </w:r>
      <w:r w:rsidRPr="002B6C7A">
        <w:rPr>
          <w:rFonts w:ascii="Times New Roman" w:hAnsi="Times New Roman" w:cs="Times New Roman"/>
          <w:i/>
          <w:iCs/>
        </w:rPr>
        <w:t>Code of Ethics</w:t>
      </w:r>
      <w:r w:rsidRPr="002B6C7A">
        <w:rPr>
          <w:rFonts w:ascii="Times New Roman" w:hAnsi="Times New Roman" w:cs="Times New Roman"/>
        </w:rPr>
        <w:t xml:space="preserve"> (2014), particularly Section E, provides a framework on how to ethically conduct evaluations and assessments. Section E.1.a. emphasizes that assessment tools must be appropriate for the client’s needs and validated for the intended purpose. Section E.2.a. requires counselors to explain the nature and purpose of assessments using language that the client can easily understand. Section E.5.b. highlights the need for cultural sensitivity and directs counselors to consider cultural factors when selecting, administering, and interpreting assessments. Ethical codes also warn against misusing results or sharing data that could be misinterpreted (Section E.6.d.). Section E.7 requires that counselors stay within their professional boundaries and only use tools for which they have adequate training and competence. These guidelines emphasize accuracy, fairness, and responsibility when using psychological assessments, helping counselors avoid harm and uphold their professional standards.</w:t>
      </w:r>
    </w:p>
    <w:p w14:paraId="65734EBC" w14:textId="7FDF1535" w:rsidR="00094928" w:rsidRPr="002B6C7A" w:rsidRDefault="00094928" w:rsidP="002B6C7A">
      <w:pPr>
        <w:spacing w:line="480" w:lineRule="auto"/>
        <w:jc w:val="center"/>
        <w:rPr>
          <w:rFonts w:ascii="Times New Roman" w:hAnsi="Times New Roman" w:cs="Times New Roman"/>
          <w:b/>
          <w:bCs/>
        </w:rPr>
      </w:pPr>
      <w:r w:rsidRPr="002B6C7A">
        <w:rPr>
          <w:rFonts w:ascii="Times New Roman" w:hAnsi="Times New Roman" w:cs="Times New Roman"/>
          <w:b/>
          <w:bCs/>
        </w:rPr>
        <w:lastRenderedPageBreak/>
        <w:t>Conclusion</w:t>
      </w:r>
    </w:p>
    <w:p w14:paraId="2C3DA185" w14:textId="1D299CA5" w:rsidR="00094928" w:rsidRPr="002B6C7A" w:rsidRDefault="00094928" w:rsidP="002B6C7A">
      <w:pPr>
        <w:spacing w:line="480" w:lineRule="auto"/>
        <w:rPr>
          <w:rFonts w:ascii="Times New Roman" w:hAnsi="Times New Roman" w:cs="Times New Roman"/>
        </w:rPr>
      </w:pPr>
      <w:r w:rsidRPr="002B6C7A">
        <w:rPr>
          <w:rFonts w:ascii="Times New Roman" w:hAnsi="Times New Roman" w:cs="Times New Roman"/>
        </w:rPr>
        <w:tab/>
        <w:t>Psychological assessments can enhance the counseling process when used ethically</w:t>
      </w:r>
      <w:r w:rsidR="003E0D2B" w:rsidRPr="002B6C7A">
        <w:rPr>
          <w:rFonts w:ascii="Times New Roman" w:hAnsi="Times New Roman" w:cs="Times New Roman"/>
        </w:rPr>
        <w:t xml:space="preserve"> (</w:t>
      </w:r>
      <w:r w:rsidR="0018101C" w:rsidRPr="002B6C7A">
        <w:rPr>
          <w:rFonts w:ascii="Times New Roman" w:hAnsi="Times New Roman" w:cs="Times New Roman"/>
        </w:rPr>
        <w:t>Cohen et al., 2022</w:t>
      </w:r>
      <w:r w:rsidR="003E0D2B" w:rsidRPr="002B6C7A">
        <w:rPr>
          <w:rFonts w:ascii="Times New Roman" w:hAnsi="Times New Roman" w:cs="Times New Roman"/>
        </w:rPr>
        <w:t>)</w:t>
      </w:r>
      <w:r w:rsidRPr="002B6C7A">
        <w:rPr>
          <w:rFonts w:ascii="Times New Roman" w:hAnsi="Times New Roman" w:cs="Times New Roman"/>
        </w:rPr>
        <w:t xml:space="preserve">. Cultural sensitivity, informed consent, and accurate </w:t>
      </w:r>
      <w:r w:rsidR="006B411C" w:rsidRPr="002B6C7A">
        <w:rPr>
          <w:rFonts w:ascii="Times New Roman" w:hAnsi="Times New Roman" w:cs="Times New Roman"/>
        </w:rPr>
        <w:t>interpretation are important for ethical practice</w:t>
      </w:r>
      <w:r w:rsidR="003E0D2B" w:rsidRPr="002B6C7A">
        <w:rPr>
          <w:rFonts w:ascii="Times New Roman" w:hAnsi="Times New Roman" w:cs="Times New Roman"/>
        </w:rPr>
        <w:t xml:space="preserve"> (</w:t>
      </w:r>
      <w:proofErr w:type="spellStart"/>
      <w:r w:rsidR="0018101C" w:rsidRPr="002B6C7A">
        <w:rPr>
          <w:rFonts w:ascii="Times New Roman" w:hAnsi="Times New Roman" w:cs="Times New Roman"/>
        </w:rPr>
        <w:t>Aldalur</w:t>
      </w:r>
      <w:proofErr w:type="spellEnd"/>
      <w:r w:rsidR="0018101C" w:rsidRPr="002B6C7A">
        <w:rPr>
          <w:rFonts w:ascii="Times New Roman" w:hAnsi="Times New Roman" w:cs="Times New Roman"/>
        </w:rPr>
        <w:t xml:space="preserve"> et al., </w:t>
      </w:r>
      <w:r w:rsidR="00B73931" w:rsidRPr="002B6C7A">
        <w:rPr>
          <w:rFonts w:ascii="Times New Roman" w:hAnsi="Times New Roman" w:cs="Times New Roman"/>
        </w:rPr>
        <w:t>2022</w:t>
      </w:r>
      <w:r w:rsidR="003E0D2B" w:rsidRPr="002B6C7A">
        <w:rPr>
          <w:rFonts w:ascii="Times New Roman" w:hAnsi="Times New Roman" w:cs="Times New Roman"/>
        </w:rPr>
        <w:t>)</w:t>
      </w:r>
      <w:r w:rsidR="006B411C" w:rsidRPr="002B6C7A">
        <w:rPr>
          <w:rFonts w:ascii="Times New Roman" w:hAnsi="Times New Roman" w:cs="Times New Roman"/>
        </w:rPr>
        <w:t>. Counselors must consider each client’s background and utilize tools in a manner that promotes fairness, accuracy, and client well-being</w:t>
      </w:r>
      <w:r w:rsidR="003E0D2B" w:rsidRPr="002B6C7A">
        <w:rPr>
          <w:rFonts w:ascii="Times New Roman" w:hAnsi="Times New Roman" w:cs="Times New Roman"/>
        </w:rPr>
        <w:t xml:space="preserve"> (</w:t>
      </w:r>
      <w:proofErr w:type="spellStart"/>
      <w:r w:rsidR="00D83C03" w:rsidRPr="002B6C7A">
        <w:rPr>
          <w:rFonts w:ascii="Times New Roman" w:hAnsi="Times New Roman" w:cs="Times New Roman"/>
        </w:rPr>
        <w:t>Uher</w:t>
      </w:r>
      <w:proofErr w:type="spellEnd"/>
      <w:r w:rsidR="00D83C03" w:rsidRPr="002B6C7A">
        <w:rPr>
          <w:rFonts w:ascii="Times New Roman" w:hAnsi="Times New Roman" w:cs="Times New Roman"/>
        </w:rPr>
        <w:t xml:space="preserve"> et al., 2023</w:t>
      </w:r>
      <w:r w:rsidR="003E0D2B" w:rsidRPr="002B6C7A">
        <w:rPr>
          <w:rFonts w:ascii="Times New Roman" w:hAnsi="Times New Roman" w:cs="Times New Roman"/>
        </w:rPr>
        <w:t>)</w:t>
      </w:r>
      <w:r w:rsidR="006B411C" w:rsidRPr="002B6C7A">
        <w:rPr>
          <w:rFonts w:ascii="Times New Roman" w:hAnsi="Times New Roman" w:cs="Times New Roman"/>
        </w:rPr>
        <w:t xml:space="preserve">. By upholding the ACA </w:t>
      </w:r>
      <w:r w:rsidR="006B411C" w:rsidRPr="002B6C7A">
        <w:rPr>
          <w:rFonts w:ascii="Times New Roman" w:hAnsi="Times New Roman" w:cs="Times New Roman"/>
          <w:i/>
          <w:iCs/>
        </w:rPr>
        <w:t xml:space="preserve">Code of Ethics </w:t>
      </w:r>
      <w:r w:rsidR="006B411C" w:rsidRPr="002B6C7A">
        <w:rPr>
          <w:rFonts w:ascii="Times New Roman" w:hAnsi="Times New Roman" w:cs="Times New Roman"/>
        </w:rPr>
        <w:t>(2014) and avoiding bias and misuse, counselors can ensure that psychological assessments contribute positively and equitably to the client’s care. As the counseling field continues to be diverse, maintaining ethical competence in assessment will be important to ensure fairness, precision, and positive outcomes for clients</w:t>
      </w:r>
      <w:r w:rsidR="003E0D2B" w:rsidRPr="002B6C7A">
        <w:rPr>
          <w:rFonts w:ascii="Times New Roman" w:hAnsi="Times New Roman" w:cs="Times New Roman"/>
        </w:rPr>
        <w:t xml:space="preserve"> (</w:t>
      </w:r>
      <w:r w:rsidR="0018101C" w:rsidRPr="002B6C7A">
        <w:rPr>
          <w:rFonts w:ascii="Times New Roman" w:hAnsi="Times New Roman" w:cs="Times New Roman"/>
        </w:rPr>
        <w:t>Cohen et al., 2022</w:t>
      </w:r>
      <w:r w:rsidR="003E0D2B" w:rsidRPr="002B6C7A">
        <w:rPr>
          <w:rFonts w:ascii="Times New Roman" w:hAnsi="Times New Roman" w:cs="Times New Roman"/>
        </w:rPr>
        <w:t>)</w:t>
      </w:r>
      <w:r w:rsidR="006B411C" w:rsidRPr="002B6C7A">
        <w:rPr>
          <w:rFonts w:ascii="Times New Roman" w:hAnsi="Times New Roman" w:cs="Times New Roman"/>
        </w:rPr>
        <w:t>.</w:t>
      </w:r>
      <w:r w:rsidR="0095634B" w:rsidRPr="002B6C7A">
        <w:rPr>
          <w:rFonts w:ascii="Times New Roman" w:hAnsi="Times New Roman" w:cs="Times New Roman"/>
        </w:rPr>
        <w:t xml:space="preserve"> Continued education, supervision, and cultural humility are crucial for staying current with best practices</w:t>
      </w:r>
      <w:r w:rsidR="003E0D2B" w:rsidRPr="002B6C7A">
        <w:rPr>
          <w:rFonts w:ascii="Times New Roman" w:hAnsi="Times New Roman" w:cs="Times New Roman"/>
        </w:rPr>
        <w:t xml:space="preserve"> (</w:t>
      </w:r>
      <w:r w:rsidR="000E7A47" w:rsidRPr="002B6C7A">
        <w:rPr>
          <w:rFonts w:ascii="Times New Roman" w:hAnsi="Times New Roman" w:cs="Times New Roman"/>
        </w:rPr>
        <w:t>ACA, 2014, Section C.2.f.</w:t>
      </w:r>
      <w:r w:rsidR="003E0D2B" w:rsidRPr="002B6C7A">
        <w:rPr>
          <w:rFonts w:ascii="Times New Roman" w:hAnsi="Times New Roman" w:cs="Times New Roman"/>
        </w:rPr>
        <w:t>)</w:t>
      </w:r>
      <w:r w:rsidR="0095634B" w:rsidRPr="002B6C7A">
        <w:rPr>
          <w:rFonts w:ascii="Times New Roman" w:hAnsi="Times New Roman" w:cs="Times New Roman"/>
        </w:rPr>
        <w:t>. Ethical assessment fosters trust in the therapeutic relationship and empowers clients through respectful and individualized care</w:t>
      </w:r>
      <w:r w:rsidR="00D83C03" w:rsidRPr="002B6C7A">
        <w:rPr>
          <w:rFonts w:ascii="Times New Roman" w:hAnsi="Times New Roman" w:cs="Times New Roman"/>
        </w:rPr>
        <w:t xml:space="preserve"> (Cohen et al., 2022)</w:t>
      </w:r>
      <w:r w:rsidR="0095634B" w:rsidRPr="002B6C7A">
        <w:rPr>
          <w:rFonts w:ascii="Times New Roman" w:hAnsi="Times New Roman" w:cs="Times New Roman"/>
        </w:rPr>
        <w:t xml:space="preserve">. </w:t>
      </w:r>
    </w:p>
    <w:p w14:paraId="72C911E8" w14:textId="77777777" w:rsidR="002B6C7A" w:rsidRDefault="002B6C7A" w:rsidP="002B6C7A">
      <w:pPr>
        <w:spacing w:line="480" w:lineRule="auto"/>
        <w:rPr>
          <w:rFonts w:ascii="Times New Roman" w:hAnsi="Times New Roman" w:cs="Times New Roman"/>
          <w:b/>
          <w:bCs/>
        </w:rPr>
      </w:pPr>
    </w:p>
    <w:p w14:paraId="53F9E869" w14:textId="77777777" w:rsidR="002B6C7A" w:rsidRDefault="002B6C7A" w:rsidP="002B6C7A">
      <w:pPr>
        <w:spacing w:line="480" w:lineRule="auto"/>
        <w:rPr>
          <w:rFonts w:ascii="Times New Roman" w:hAnsi="Times New Roman" w:cs="Times New Roman"/>
          <w:b/>
          <w:bCs/>
        </w:rPr>
      </w:pPr>
    </w:p>
    <w:p w14:paraId="3E50CEC2" w14:textId="77777777" w:rsidR="002B6C7A" w:rsidRDefault="002B6C7A" w:rsidP="002B6C7A">
      <w:pPr>
        <w:spacing w:line="480" w:lineRule="auto"/>
        <w:rPr>
          <w:rFonts w:ascii="Times New Roman" w:hAnsi="Times New Roman" w:cs="Times New Roman"/>
          <w:b/>
          <w:bCs/>
        </w:rPr>
      </w:pPr>
    </w:p>
    <w:p w14:paraId="77626BEF" w14:textId="77777777" w:rsidR="002B6C7A" w:rsidRDefault="002B6C7A" w:rsidP="002B6C7A">
      <w:pPr>
        <w:spacing w:line="480" w:lineRule="auto"/>
        <w:rPr>
          <w:rFonts w:ascii="Times New Roman" w:hAnsi="Times New Roman" w:cs="Times New Roman"/>
          <w:b/>
          <w:bCs/>
        </w:rPr>
      </w:pPr>
    </w:p>
    <w:p w14:paraId="74C1721D" w14:textId="77777777" w:rsidR="002B6C7A" w:rsidRDefault="002B6C7A" w:rsidP="002B6C7A">
      <w:pPr>
        <w:spacing w:line="480" w:lineRule="auto"/>
        <w:rPr>
          <w:rFonts w:ascii="Times New Roman" w:hAnsi="Times New Roman" w:cs="Times New Roman"/>
          <w:b/>
          <w:bCs/>
        </w:rPr>
      </w:pPr>
    </w:p>
    <w:p w14:paraId="0B81E1CB" w14:textId="77777777" w:rsidR="002B6C7A" w:rsidRDefault="002B6C7A" w:rsidP="002B6C7A">
      <w:pPr>
        <w:spacing w:line="480" w:lineRule="auto"/>
        <w:rPr>
          <w:rFonts w:ascii="Times New Roman" w:hAnsi="Times New Roman" w:cs="Times New Roman"/>
          <w:b/>
          <w:bCs/>
        </w:rPr>
      </w:pPr>
    </w:p>
    <w:p w14:paraId="2995FDB8" w14:textId="77777777" w:rsidR="002B6C7A" w:rsidRDefault="002B6C7A" w:rsidP="002B6C7A">
      <w:pPr>
        <w:spacing w:line="480" w:lineRule="auto"/>
        <w:rPr>
          <w:rFonts w:ascii="Times New Roman" w:hAnsi="Times New Roman" w:cs="Times New Roman"/>
          <w:b/>
          <w:bCs/>
        </w:rPr>
      </w:pPr>
    </w:p>
    <w:p w14:paraId="1CC45F42" w14:textId="77777777" w:rsidR="002B6C7A" w:rsidRDefault="002B6C7A" w:rsidP="002B6C7A">
      <w:pPr>
        <w:spacing w:line="480" w:lineRule="auto"/>
        <w:rPr>
          <w:rFonts w:ascii="Times New Roman" w:hAnsi="Times New Roman" w:cs="Times New Roman"/>
          <w:b/>
          <w:bCs/>
        </w:rPr>
      </w:pPr>
    </w:p>
    <w:p w14:paraId="428C7215" w14:textId="77777777" w:rsidR="002B6C7A" w:rsidRDefault="002B6C7A" w:rsidP="002B6C7A">
      <w:pPr>
        <w:spacing w:line="480" w:lineRule="auto"/>
        <w:rPr>
          <w:rFonts w:ascii="Times New Roman" w:hAnsi="Times New Roman" w:cs="Times New Roman"/>
          <w:b/>
          <w:bCs/>
        </w:rPr>
      </w:pPr>
    </w:p>
    <w:p w14:paraId="4E54B0F9" w14:textId="77777777" w:rsidR="002B6C7A" w:rsidRDefault="002B6C7A" w:rsidP="002B6C7A">
      <w:pPr>
        <w:spacing w:line="480" w:lineRule="auto"/>
        <w:rPr>
          <w:rFonts w:ascii="Times New Roman" w:hAnsi="Times New Roman" w:cs="Times New Roman"/>
          <w:b/>
          <w:bCs/>
        </w:rPr>
      </w:pPr>
    </w:p>
    <w:p w14:paraId="5CC6C1C4" w14:textId="21016A38" w:rsidR="00FE7D96" w:rsidRPr="002B6C7A" w:rsidRDefault="00FE7D96" w:rsidP="002B6C7A">
      <w:pPr>
        <w:spacing w:line="480" w:lineRule="auto"/>
        <w:jc w:val="center"/>
        <w:rPr>
          <w:rFonts w:ascii="Times New Roman" w:hAnsi="Times New Roman" w:cs="Times New Roman"/>
          <w:b/>
          <w:bCs/>
        </w:rPr>
      </w:pPr>
      <w:r w:rsidRPr="002B6C7A">
        <w:rPr>
          <w:rFonts w:ascii="Times New Roman" w:hAnsi="Times New Roman" w:cs="Times New Roman"/>
          <w:b/>
          <w:bCs/>
        </w:rPr>
        <w:lastRenderedPageBreak/>
        <w:t>References</w:t>
      </w:r>
    </w:p>
    <w:p w14:paraId="2D98CB8E" w14:textId="77777777" w:rsidR="002B6C7A" w:rsidRPr="002B6C7A" w:rsidRDefault="002B6C7A" w:rsidP="002B6C7A">
      <w:pPr>
        <w:pStyle w:val="NormalWeb"/>
        <w:spacing w:line="480" w:lineRule="auto"/>
        <w:ind w:left="567" w:hanging="567"/>
      </w:pPr>
      <w:proofErr w:type="spellStart"/>
      <w:r w:rsidRPr="002B6C7A">
        <w:t>Aldalur</w:t>
      </w:r>
      <w:proofErr w:type="spellEnd"/>
      <w:r w:rsidRPr="002B6C7A">
        <w:t xml:space="preserve">, A., Bridgett, T., &amp; Pick, L. H. (2022). Psychological assessment reports for linguistically minoritized clients: Considerations for ethical and professional practice. </w:t>
      </w:r>
      <w:r w:rsidRPr="002B6C7A">
        <w:rPr>
          <w:i/>
          <w:iCs/>
        </w:rPr>
        <w:t>Professional Psychology: Research and Practice</w:t>
      </w:r>
      <w:r w:rsidRPr="002B6C7A">
        <w:t xml:space="preserve">, </w:t>
      </w:r>
      <w:r w:rsidRPr="002B6C7A">
        <w:rPr>
          <w:i/>
          <w:iCs/>
        </w:rPr>
        <w:t>53</w:t>
      </w:r>
      <w:r w:rsidRPr="002B6C7A">
        <w:t xml:space="preserve">(6), 606–614. </w:t>
      </w:r>
      <w:hyperlink r:id="rId6" w:history="1">
        <w:r w:rsidRPr="002B6C7A">
          <w:rPr>
            <w:rStyle w:val="Hyperlink"/>
          </w:rPr>
          <w:t>https://doi.org/10.1037/pro0000462</w:t>
        </w:r>
      </w:hyperlink>
      <w:r w:rsidRPr="002B6C7A">
        <w:t xml:space="preserve"> </w:t>
      </w:r>
    </w:p>
    <w:p w14:paraId="60E5727C" w14:textId="3C7DB4F0" w:rsidR="0018101C" w:rsidRPr="002B6C7A" w:rsidRDefault="0018101C" w:rsidP="002B6C7A">
      <w:pPr>
        <w:spacing w:before="100" w:beforeAutospacing="1" w:after="100" w:afterAutospacing="1" w:line="480" w:lineRule="auto"/>
        <w:ind w:left="567" w:hanging="567"/>
        <w:rPr>
          <w:rStyle w:val="Hyperlink"/>
          <w:rFonts w:ascii="Times New Roman" w:hAnsi="Times New Roman" w:cs="Times New Roman"/>
        </w:rPr>
      </w:pPr>
      <w:r w:rsidRPr="002B6C7A">
        <w:rPr>
          <w:rFonts w:ascii="Times New Roman" w:hAnsi="Times New Roman" w:cs="Times New Roman"/>
        </w:rPr>
        <w:t xml:space="preserve">American Counseling Association. (2014). </w:t>
      </w:r>
      <w:r w:rsidRPr="002B6C7A">
        <w:rPr>
          <w:rFonts w:ascii="Times New Roman" w:hAnsi="Times New Roman" w:cs="Times New Roman"/>
          <w:i/>
          <w:iCs/>
        </w:rPr>
        <w:t xml:space="preserve">ACA code of ethics. </w:t>
      </w:r>
      <w:hyperlink r:id="rId7" w:history="1">
        <w:r w:rsidRPr="002B6C7A">
          <w:rPr>
            <w:rStyle w:val="Hyperlink"/>
            <w:rFonts w:ascii="Times New Roman" w:hAnsi="Times New Roman" w:cs="Times New Roman"/>
          </w:rPr>
          <w:t>https://www.counseling.org/docs/default-source/default-document-library/ethics/2014-aca-code-of-ethics.pdf</w:t>
        </w:r>
      </w:hyperlink>
    </w:p>
    <w:p w14:paraId="3D932DAF" w14:textId="510908DD" w:rsidR="003F6C9F" w:rsidRPr="002B6C7A" w:rsidRDefault="003F6C9F" w:rsidP="002B6C7A">
      <w:pPr>
        <w:spacing w:before="100" w:beforeAutospacing="1" w:after="100" w:afterAutospacing="1" w:line="480" w:lineRule="auto"/>
        <w:ind w:left="567" w:hanging="567"/>
        <w:rPr>
          <w:rStyle w:val="Hyperlink"/>
          <w:rFonts w:ascii="Times New Roman" w:hAnsi="Times New Roman" w:cs="Times New Roman"/>
          <w:color w:val="auto"/>
          <w:u w:val="none"/>
        </w:rPr>
      </w:pPr>
      <w:r w:rsidRPr="002B6C7A">
        <w:rPr>
          <w:rFonts w:ascii="Times New Roman" w:hAnsi="Times New Roman" w:cs="Times New Roman"/>
        </w:rPr>
        <w:t xml:space="preserve">Brown, S. D., &amp; Lent, R. W. (2021). </w:t>
      </w:r>
      <w:r w:rsidRPr="002B6C7A">
        <w:rPr>
          <w:rFonts w:ascii="Times New Roman" w:hAnsi="Times New Roman" w:cs="Times New Roman"/>
          <w:i/>
          <w:iCs/>
        </w:rPr>
        <w:t xml:space="preserve">Career development and counseling: Putting theory and research to work </w:t>
      </w:r>
      <w:r w:rsidRPr="002B6C7A">
        <w:rPr>
          <w:rFonts w:ascii="Times New Roman" w:hAnsi="Times New Roman" w:cs="Times New Roman"/>
        </w:rPr>
        <w:t>(3</w:t>
      </w:r>
      <w:r w:rsidRPr="002B6C7A">
        <w:rPr>
          <w:rFonts w:ascii="Times New Roman" w:hAnsi="Times New Roman" w:cs="Times New Roman"/>
          <w:vertAlign w:val="superscript"/>
        </w:rPr>
        <w:t>rd</w:t>
      </w:r>
      <w:r w:rsidRPr="002B6C7A">
        <w:rPr>
          <w:rFonts w:ascii="Times New Roman" w:hAnsi="Times New Roman" w:cs="Times New Roman"/>
        </w:rPr>
        <w:t xml:space="preserve"> ed.). Wiley.</w:t>
      </w:r>
    </w:p>
    <w:p w14:paraId="204FE380" w14:textId="1833B93A" w:rsidR="0018101C" w:rsidRPr="002B6C7A" w:rsidRDefault="0018101C" w:rsidP="002B6C7A">
      <w:pPr>
        <w:spacing w:before="100" w:beforeAutospacing="1" w:after="100" w:afterAutospacing="1" w:line="480" w:lineRule="auto"/>
        <w:ind w:left="567" w:hanging="567"/>
        <w:rPr>
          <w:rFonts w:ascii="Times New Roman" w:hAnsi="Times New Roman" w:cs="Times New Roman"/>
        </w:rPr>
      </w:pPr>
      <w:r w:rsidRPr="002B6C7A">
        <w:rPr>
          <w:rFonts w:ascii="Times New Roman" w:hAnsi="Times New Roman" w:cs="Times New Roman"/>
        </w:rPr>
        <w:t xml:space="preserve">Cohen, R. J., Schneider, W. J., &amp; Tobin, R. M. (2022). </w:t>
      </w:r>
      <w:r w:rsidRPr="002B6C7A">
        <w:rPr>
          <w:rFonts w:ascii="Times New Roman" w:hAnsi="Times New Roman" w:cs="Times New Roman"/>
          <w:i/>
          <w:iCs/>
        </w:rPr>
        <w:t xml:space="preserve">Psychological testing and assessment: An introduction to tests and measurement </w:t>
      </w:r>
      <w:r w:rsidRPr="002B6C7A">
        <w:rPr>
          <w:rFonts w:ascii="Times New Roman" w:hAnsi="Times New Roman" w:cs="Times New Roman"/>
        </w:rPr>
        <w:t>(10</w:t>
      </w:r>
      <w:r w:rsidRPr="002B6C7A">
        <w:rPr>
          <w:rFonts w:ascii="Times New Roman" w:hAnsi="Times New Roman" w:cs="Times New Roman"/>
          <w:vertAlign w:val="superscript"/>
        </w:rPr>
        <w:t>th</w:t>
      </w:r>
      <w:r w:rsidRPr="002B6C7A">
        <w:rPr>
          <w:rFonts w:ascii="Times New Roman" w:hAnsi="Times New Roman" w:cs="Times New Roman"/>
        </w:rPr>
        <w:t xml:space="preserve"> ed.). McGraw Hill.</w:t>
      </w:r>
    </w:p>
    <w:p w14:paraId="00793118" w14:textId="77777777" w:rsidR="002B6C7A" w:rsidRPr="002B6C7A" w:rsidRDefault="002B6C7A" w:rsidP="002B6C7A">
      <w:pPr>
        <w:pStyle w:val="NormalWeb"/>
        <w:spacing w:line="480" w:lineRule="auto"/>
        <w:ind w:left="567" w:hanging="567"/>
      </w:pPr>
      <w:r w:rsidRPr="002B6C7A">
        <w:t>Gilboa-</w:t>
      </w:r>
      <w:proofErr w:type="spellStart"/>
      <w:r w:rsidRPr="002B6C7A">
        <w:t>Schechtman</w:t>
      </w:r>
      <w:proofErr w:type="spellEnd"/>
      <w:r w:rsidRPr="002B6C7A">
        <w:t xml:space="preserve">, E. (2024). Case conceptualization in clinical practice and training. </w:t>
      </w:r>
      <w:r w:rsidRPr="002B6C7A">
        <w:rPr>
          <w:i/>
          <w:iCs/>
        </w:rPr>
        <w:t>Clinical Psychology in Europe</w:t>
      </w:r>
      <w:r w:rsidRPr="002B6C7A">
        <w:t xml:space="preserve">, </w:t>
      </w:r>
      <w:r w:rsidRPr="002B6C7A">
        <w:rPr>
          <w:i/>
          <w:iCs/>
        </w:rPr>
        <w:t>6</w:t>
      </w:r>
      <w:r w:rsidRPr="002B6C7A">
        <w:t xml:space="preserve">(Special Issue). </w:t>
      </w:r>
      <w:hyperlink r:id="rId8" w:history="1">
        <w:r w:rsidRPr="002B6C7A">
          <w:rPr>
            <w:rStyle w:val="Hyperlink"/>
          </w:rPr>
          <w:t>https://doi.org/10.32872/cpe.12103</w:t>
        </w:r>
      </w:hyperlink>
      <w:r w:rsidRPr="002B6C7A">
        <w:t xml:space="preserve"> </w:t>
      </w:r>
    </w:p>
    <w:p w14:paraId="4447A877" w14:textId="198BF418" w:rsidR="00D83C03" w:rsidRPr="002B6C7A" w:rsidRDefault="00D83C03" w:rsidP="002B6C7A">
      <w:pPr>
        <w:pStyle w:val="NormalWeb"/>
        <w:spacing w:line="480" w:lineRule="auto"/>
        <w:ind w:left="567" w:hanging="567"/>
      </w:pPr>
      <w:proofErr w:type="spellStart"/>
      <w:r w:rsidRPr="002B6C7A">
        <w:t>Uher</w:t>
      </w:r>
      <w:proofErr w:type="spellEnd"/>
      <w:r w:rsidRPr="002B6C7A">
        <w:t xml:space="preserve">, A., Fisher, M. H., &amp; </w:t>
      </w:r>
      <w:proofErr w:type="spellStart"/>
      <w:r w:rsidRPr="002B6C7A">
        <w:t>Josol</w:t>
      </w:r>
      <w:proofErr w:type="spellEnd"/>
      <w:r w:rsidRPr="002B6C7A">
        <w:t xml:space="preserve">, C. K. (2023). Cultural competency training for the </w:t>
      </w:r>
      <w:r w:rsidR="002B6C7A" w:rsidRPr="002B6C7A">
        <w:t>s</w:t>
      </w:r>
      <w:r w:rsidRPr="002B6C7A">
        <w:t xml:space="preserve">ocial </w:t>
      </w:r>
      <w:r w:rsidR="002B6C7A" w:rsidRPr="002B6C7A">
        <w:t>s</w:t>
      </w:r>
      <w:r w:rsidRPr="002B6C7A">
        <w:t xml:space="preserve">ervice </w:t>
      </w:r>
      <w:r w:rsidR="002B6C7A" w:rsidRPr="002B6C7A">
        <w:t>p</w:t>
      </w:r>
      <w:r w:rsidRPr="002B6C7A">
        <w:t xml:space="preserve">rofessions: A systematic literature review. </w:t>
      </w:r>
      <w:r w:rsidRPr="002B6C7A">
        <w:rPr>
          <w:i/>
          <w:iCs/>
        </w:rPr>
        <w:t>Multicultural Learning and Teaching</w:t>
      </w:r>
      <w:r w:rsidRPr="002B6C7A">
        <w:t xml:space="preserve">, </w:t>
      </w:r>
      <w:r w:rsidRPr="002B6C7A">
        <w:rPr>
          <w:i/>
          <w:iCs/>
        </w:rPr>
        <w:t>19</w:t>
      </w:r>
      <w:r w:rsidRPr="002B6C7A">
        <w:t xml:space="preserve">(2), 191–235. </w:t>
      </w:r>
      <w:hyperlink r:id="rId9" w:history="1">
        <w:r w:rsidR="00421424" w:rsidRPr="002B6C7A">
          <w:rPr>
            <w:rStyle w:val="Hyperlink"/>
          </w:rPr>
          <w:t>https://doi.org/10.1515/mlt-2022-0024</w:t>
        </w:r>
      </w:hyperlink>
      <w:r w:rsidR="00421424" w:rsidRPr="002B6C7A">
        <w:t xml:space="preserve"> </w:t>
      </w:r>
    </w:p>
    <w:p w14:paraId="278A95C1" w14:textId="54199A56" w:rsidR="00421424" w:rsidRPr="002B6C7A" w:rsidRDefault="00421424" w:rsidP="002B6C7A">
      <w:pPr>
        <w:pStyle w:val="NormalWeb"/>
        <w:spacing w:line="480" w:lineRule="auto"/>
        <w:ind w:left="567" w:hanging="567"/>
      </w:pPr>
      <w:proofErr w:type="spellStart"/>
      <w:r w:rsidRPr="002B6C7A">
        <w:t>Wallin</w:t>
      </w:r>
      <w:proofErr w:type="spellEnd"/>
      <w:r w:rsidRPr="002B6C7A">
        <w:t xml:space="preserve">, M. I., </w:t>
      </w:r>
      <w:proofErr w:type="spellStart"/>
      <w:r w:rsidRPr="002B6C7A">
        <w:t>DeMarinis</w:t>
      </w:r>
      <w:proofErr w:type="spellEnd"/>
      <w:r w:rsidRPr="002B6C7A">
        <w:t xml:space="preserve">, V., </w:t>
      </w:r>
      <w:proofErr w:type="spellStart"/>
      <w:r w:rsidRPr="002B6C7A">
        <w:t>Nevonen</w:t>
      </w:r>
      <w:proofErr w:type="spellEnd"/>
      <w:r w:rsidRPr="002B6C7A">
        <w:t xml:space="preserve">, L., &amp; </w:t>
      </w:r>
      <w:proofErr w:type="spellStart"/>
      <w:r w:rsidRPr="002B6C7A">
        <w:t>Bäärnhielm</w:t>
      </w:r>
      <w:proofErr w:type="spellEnd"/>
      <w:r w:rsidRPr="002B6C7A">
        <w:t xml:space="preserve">, S. (2024). What information did the DSM-5 cultural formulation interviews provide when used with Swedish-speaking patients </w:t>
      </w:r>
      <w:r w:rsidRPr="002B6C7A">
        <w:lastRenderedPageBreak/>
        <w:t xml:space="preserve">in a psychiatric setting in Stockholm? </w:t>
      </w:r>
      <w:r w:rsidRPr="002B6C7A">
        <w:rPr>
          <w:i/>
          <w:iCs/>
        </w:rPr>
        <w:t>Frontiers in Psychiatry</w:t>
      </w:r>
      <w:r w:rsidRPr="002B6C7A">
        <w:t xml:space="preserve">, </w:t>
      </w:r>
      <w:r w:rsidRPr="002B6C7A">
        <w:rPr>
          <w:i/>
          <w:iCs/>
        </w:rPr>
        <w:t>15</w:t>
      </w:r>
      <w:r w:rsidRPr="002B6C7A">
        <w:t xml:space="preserve">. </w:t>
      </w:r>
      <w:hyperlink r:id="rId10" w:history="1">
        <w:r w:rsidRPr="002B6C7A">
          <w:rPr>
            <w:rStyle w:val="Hyperlink"/>
          </w:rPr>
          <w:t>https://doi.org/10.3389/fpsyt.2024.1377006</w:t>
        </w:r>
      </w:hyperlink>
      <w:r w:rsidRPr="002B6C7A">
        <w:t xml:space="preserve"> </w:t>
      </w:r>
    </w:p>
    <w:p w14:paraId="1FBA5960" w14:textId="77777777" w:rsidR="00421424" w:rsidRDefault="00421424" w:rsidP="003F6C9F">
      <w:pPr>
        <w:pStyle w:val="NormalWeb"/>
        <w:ind w:left="567" w:hanging="567"/>
      </w:pPr>
    </w:p>
    <w:p w14:paraId="32604A4F" w14:textId="77777777" w:rsidR="003F6C9F" w:rsidRDefault="003F6C9F" w:rsidP="00D83C03">
      <w:pPr>
        <w:pStyle w:val="NormalWeb"/>
        <w:ind w:left="567" w:hanging="567"/>
      </w:pPr>
    </w:p>
    <w:p w14:paraId="6035CD39" w14:textId="77777777" w:rsidR="00D83C03" w:rsidRDefault="00D83C03" w:rsidP="0018101C">
      <w:pPr>
        <w:pStyle w:val="NormalWeb"/>
        <w:ind w:left="567" w:hanging="567"/>
      </w:pPr>
    </w:p>
    <w:p w14:paraId="1355B473" w14:textId="77777777" w:rsidR="0018101C" w:rsidRPr="00852659" w:rsidRDefault="0018101C" w:rsidP="0018101C">
      <w:pPr>
        <w:spacing w:before="100" w:beforeAutospacing="1" w:after="100" w:afterAutospacing="1" w:line="480" w:lineRule="auto"/>
        <w:ind w:left="567" w:hanging="567"/>
        <w:rPr>
          <w:rFonts w:ascii="Times New Roman" w:hAnsi="Times New Roman" w:cs="Times New Roman"/>
        </w:rPr>
      </w:pPr>
    </w:p>
    <w:p w14:paraId="08A76583" w14:textId="77777777" w:rsidR="0018101C" w:rsidRPr="0018101C" w:rsidRDefault="0018101C" w:rsidP="0018101C">
      <w:pPr>
        <w:spacing w:before="100" w:beforeAutospacing="1" w:after="100" w:afterAutospacing="1" w:line="480" w:lineRule="auto"/>
        <w:ind w:left="567" w:hanging="567"/>
        <w:rPr>
          <w:rFonts w:ascii="Times New Roman" w:hAnsi="Times New Roman" w:cs="Times New Roman"/>
          <w:color w:val="0563C1" w:themeColor="hyperlink"/>
          <w:u w:val="single"/>
        </w:rPr>
      </w:pPr>
    </w:p>
    <w:sectPr w:rsidR="0018101C" w:rsidRPr="0018101C" w:rsidSect="007F0745">
      <w:headerReference w:type="even" r:id="rId11"/>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5D2EA5" w14:textId="77777777" w:rsidR="00CE6135" w:rsidRDefault="00CE6135" w:rsidP="002B6C7A">
      <w:r>
        <w:separator/>
      </w:r>
    </w:p>
  </w:endnote>
  <w:endnote w:type="continuationSeparator" w:id="0">
    <w:p w14:paraId="78DF0E08" w14:textId="77777777" w:rsidR="00CE6135" w:rsidRDefault="00CE6135" w:rsidP="002B6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4732BF" w14:textId="77777777" w:rsidR="00CE6135" w:rsidRDefault="00CE6135" w:rsidP="002B6C7A">
      <w:r>
        <w:separator/>
      </w:r>
    </w:p>
  </w:footnote>
  <w:footnote w:type="continuationSeparator" w:id="0">
    <w:p w14:paraId="2FE23F52" w14:textId="77777777" w:rsidR="00CE6135" w:rsidRDefault="00CE6135" w:rsidP="002B6C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5861461"/>
      <w:docPartObj>
        <w:docPartGallery w:val="Page Numbers (Top of Page)"/>
        <w:docPartUnique/>
      </w:docPartObj>
    </w:sdtPr>
    <w:sdtContent>
      <w:p w14:paraId="73C1E290" w14:textId="3EE20282" w:rsidR="002B6C7A" w:rsidRDefault="002B6C7A" w:rsidP="007B2F5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FAB900B" w14:textId="77777777" w:rsidR="002B6C7A" w:rsidRDefault="002B6C7A" w:rsidP="002B6C7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970051691"/>
      <w:docPartObj>
        <w:docPartGallery w:val="Page Numbers (Top of Page)"/>
        <w:docPartUnique/>
      </w:docPartObj>
    </w:sdtPr>
    <w:sdtContent>
      <w:p w14:paraId="7066DD09" w14:textId="31FAE497" w:rsidR="002B6C7A" w:rsidRDefault="002B6C7A" w:rsidP="007B2F5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963454F" w14:textId="77777777" w:rsidR="002B6C7A" w:rsidRDefault="002B6C7A" w:rsidP="002B6C7A">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7D7"/>
    <w:rsid w:val="000107D7"/>
    <w:rsid w:val="00033A3D"/>
    <w:rsid w:val="00094928"/>
    <w:rsid w:val="000E7A47"/>
    <w:rsid w:val="00162F26"/>
    <w:rsid w:val="0018101C"/>
    <w:rsid w:val="00245701"/>
    <w:rsid w:val="002B6C7A"/>
    <w:rsid w:val="0035134F"/>
    <w:rsid w:val="003E0D2B"/>
    <w:rsid w:val="003F6C9F"/>
    <w:rsid w:val="00421424"/>
    <w:rsid w:val="00463DC3"/>
    <w:rsid w:val="004F2D9A"/>
    <w:rsid w:val="00601C36"/>
    <w:rsid w:val="006B411C"/>
    <w:rsid w:val="006C7CAD"/>
    <w:rsid w:val="007F0745"/>
    <w:rsid w:val="0095634B"/>
    <w:rsid w:val="00A8719D"/>
    <w:rsid w:val="00A940BB"/>
    <w:rsid w:val="00B73931"/>
    <w:rsid w:val="00CE3893"/>
    <w:rsid w:val="00CE6135"/>
    <w:rsid w:val="00D4012B"/>
    <w:rsid w:val="00D753A1"/>
    <w:rsid w:val="00D83C03"/>
    <w:rsid w:val="00F64534"/>
    <w:rsid w:val="00FE7D96"/>
    <w:rsid w:val="00FF2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307D6"/>
  <w15:chartTrackingRefBased/>
  <w15:docId w15:val="{31A67DF5-A70F-694F-BC69-0A1D07588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8101C"/>
    <w:rPr>
      <w:color w:val="0563C1" w:themeColor="hyperlink"/>
      <w:u w:val="single"/>
    </w:rPr>
  </w:style>
  <w:style w:type="paragraph" w:styleId="NormalWeb">
    <w:name w:val="Normal (Web)"/>
    <w:basedOn w:val="Normal"/>
    <w:uiPriority w:val="99"/>
    <w:semiHidden/>
    <w:unhideWhenUsed/>
    <w:rsid w:val="0018101C"/>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421424"/>
    <w:rPr>
      <w:color w:val="605E5C"/>
      <w:shd w:val="clear" w:color="auto" w:fill="E1DFDD"/>
    </w:rPr>
  </w:style>
  <w:style w:type="paragraph" w:styleId="Header">
    <w:name w:val="header"/>
    <w:basedOn w:val="Normal"/>
    <w:link w:val="HeaderChar"/>
    <w:uiPriority w:val="99"/>
    <w:unhideWhenUsed/>
    <w:rsid w:val="002B6C7A"/>
    <w:pPr>
      <w:tabs>
        <w:tab w:val="center" w:pos="4680"/>
        <w:tab w:val="right" w:pos="9360"/>
      </w:tabs>
    </w:pPr>
  </w:style>
  <w:style w:type="character" w:customStyle="1" w:styleId="HeaderChar">
    <w:name w:val="Header Char"/>
    <w:basedOn w:val="DefaultParagraphFont"/>
    <w:link w:val="Header"/>
    <w:uiPriority w:val="99"/>
    <w:rsid w:val="002B6C7A"/>
  </w:style>
  <w:style w:type="character" w:styleId="PageNumber">
    <w:name w:val="page number"/>
    <w:basedOn w:val="DefaultParagraphFont"/>
    <w:uiPriority w:val="99"/>
    <w:semiHidden/>
    <w:unhideWhenUsed/>
    <w:rsid w:val="002B6C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9715975">
      <w:bodyDiv w:val="1"/>
      <w:marLeft w:val="0"/>
      <w:marRight w:val="0"/>
      <w:marTop w:val="0"/>
      <w:marBottom w:val="0"/>
      <w:divBdr>
        <w:top w:val="none" w:sz="0" w:space="0" w:color="auto"/>
        <w:left w:val="none" w:sz="0" w:space="0" w:color="auto"/>
        <w:bottom w:val="none" w:sz="0" w:space="0" w:color="auto"/>
        <w:right w:val="none" w:sz="0" w:space="0" w:color="auto"/>
      </w:divBdr>
    </w:div>
    <w:div w:id="1212421376">
      <w:bodyDiv w:val="1"/>
      <w:marLeft w:val="0"/>
      <w:marRight w:val="0"/>
      <w:marTop w:val="0"/>
      <w:marBottom w:val="0"/>
      <w:divBdr>
        <w:top w:val="none" w:sz="0" w:space="0" w:color="auto"/>
        <w:left w:val="none" w:sz="0" w:space="0" w:color="auto"/>
        <w:bottom w:val="none" w:sz="0" w:space="0" w:color="auto"/>
        <w:right w:val="none" w:sz="0" w:space="0" w:color="auto"/>
      </w:divBdr>
    </w:div>
    <w:div w:id="1429617932">
      <w:bodyDiv w:val="1"/>
      <w:marLeft w:val="0"/>
      <w:marRight w:val="0"/>
      <w:marTop w:val="0"/>
      <w:marBottom w:val="0"/>
      <w:divBdr>
        <w:top w:val="none" w:sz="0" w:space="0" w:color="auto"/>
        <w:left w:val="none" w:sz="0" w:space="0" w:color="auto"/>
        <w:bottom w:val="none" w:sz="0" w:space="0" w:color="auto"/>
        <w:right w:val="none" w:sz="0" w:space="0" w:color="auto"/>
      </w:divBdr>
    </w:div>
    <w:div w:id="1558666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2872/cpe.12103"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counseling.org/docs/default-source/default-document-library/ethics/2014-aca-code-of-ethics.pdf"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37/pro0000462"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doi.org/10.3389/fpsyt.2024.1377006" TargetMode="External"/><Relationship Id="rId4" Type="http://schemas.openxmlformats.org/officeDocument/2006/relationships/footnotes" Target="footnotes.xml"/><Relationship Id="rId9" Type="http://schemas.openxmlformats.org/officeDocument/2006/relationships/hyperlink" Target="https://doi.org/10.1515/mlt-2022-002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8</Pages>
  <Words>1623</Words>
  <Characters>9255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24</cp:revision>
  <dcterms:created xsi:type="dcterms:W3CDTF">2025-07-22T16:26:00Z</dcterms:created>
  <dcterms:modified xsi:type="dcterms:W3CDTF">2025-07-22T20:45:00Z</dcterms:modified>
</cp:coreProperties>
</file>