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5361DC3" w14:textId="78209502" w:rsidR="00EA2625" w:rsidRDefault="00EA2625" w:rsidP="009B6FFB">
      <w:pPr>
        <w:spacing w:line="480" w:lineRule="auto"/>
        <w:rPr>
          <w:rFonts w:ascii="Times New Roman" w:hAnsi="Times New Roman" w:cs="Times New Roman"/>
          <w:b/>
          <w:bCs/>
        </w:rPr>
      </w:pPr>
    </w:p>
    <w:p w14:paraId="15015F65" w14:textId="70B56E4B" w:rsidR="00EA2625" w:rsidRDefault="00EA2625" w:rsidP="009B6FFB">
      <w:pPr>
        <w:spacing w:line="480" w:lineRule="auto"/>
        <w:rPr>
          <w:rFonts w:ascii="Times New Roman" w:hAnsi="Times New Roman" w:cs="Times New Roman"/>
          <w:b/>
          <w:bCs/>
        </w:rPr>
      </w:pPr>
    </w:p>
    <w:p w14:paraId="7B5533D2" w14:textId="0EB1F3CE" w:rsidR="00EA2625" w:rsidRDefault="00EA2625" w:rsidP="009B6FFB">
      <w:pPr>
        <w:spacing w:line="480" w:lineRule="auto"/>
        <w:rPr>
          <w:rFonts w:ascii="Times New Roman" w:hAnsi="Times New Roman" w:cs="Times New Roman"/>
          <w:b/>
          <w:bCs/>
        </w:rPr>
      </w:pPr>
    </w:p>
    <w:p w14:paraId="5BE2EAB2" w14:textId="2B5285BB" w:rsidR="00EA2625" w:rsidRDefault="00EA2625" w:rsidP="009B6FFB">
      <w:pPr>
        <w:spacing w:line="480" w:lineRule="auto"/>
        <w:rPr>
          <w:rFonts w:ascii="Times New Roman" w:hAnsi="Times New Roman" w:cs="Times New Roman"/>
          <w:b/>
          <w:bCs/>
        </w:rPr>
      </w:pPr>
    </w:p>
    <w:p w14:paraId="17E13353" w14:textId="77777777" w:rsidR="00EA2625" w:rsidRDefault="00EA2625" w:rsidP="009B6FFB">
      <w:pPr>
        <w:spacing w:line="480" w:lineRule="auto"/>
        <w:rPr>
          <w:rFonts w:ascii="Times New Roman" w:hAnsi="Times New Roman" w:cs="Times New Roman"/>
          <w:b/>
          <w:bCs/>
        </w:rPr>
      </w:pPr>
    </w:p>
    <w:p w14:paraId="5E50F1D1" w14:textId="1ED38F88" w:rsidR="00FD1B72" w:rsidRDefault="00444BEF" w:rsidP="00EA2625">
      <w:pPr>
        <w:spacing w:line="480" w:lineRule="auto"/>
        <w:jc w:val="center"/>
        <w:rPr>
          <w:rFonts w:ascii="Times New Roman" w:hAnsi="Times New Roman" w:cs="Times New Roman"/>
          <w:b/>
          <w:bCs/>
        </w:rPr>
      </w:pPr>
      <w:r w:rsidRPr="009B6FFB">
        <w:rPr>
          <w:rFonts w:ascii="Times New Roman" w:hAnsi="Times New Roman" w:cs="Times New Roman"/>
          <w:b/>
          <w:bCs/>
        </w:rPr>
        <w:t>The Importance of Research in Counseling</w:t>
      </w:r>
    </w:p>
    <w:p w14:paraId="526B6D0A" w14:textId="7E430B0B" w:rsidR="004E130B" w:rsidRDefault="004E130B" w:rsidP="00EA2625">
      <w:pPr>
        <w:spacing w:line="480" w:lineRule="auto"/>
        <w:jc w:val="center"/>
        <w:rPr>
          <w:rFonts w:ascii="Times New Roman" w:hAnsi="Times New Roman" w:cs="Times New Roman"/>
          <w:b/>
          <w:bCs/>
        </w:rPr>
      </w:pPr>
    </w:p>
    <w:p w14:paraId="6D0BB335" w14:textId="5D3A0D9D" w:rsidR="004E130B" w:rsidRPr="00EA2625" w:rsidRDefault="004E130B" w:rsidP="00EA2625">
      <w:pPr>
        <w:spacing w:line="480" w:lineRule="auto"/>
        <w:jc w:val="center"/>
        <w:rPr>
          <w:rFonts w:ascii="Times New Roman" w:hAnsi="Times New Roman" w:cs="Times New Roman"/>
        </w:rPr>
      </w:pPr>
      <w:r w:rsidRPr="00EA2625">
        <w:rPr>
          <w:rFonts w:ascii="Times New Roman" w:hAnsi="Times New Roman" w:cs="Times New Roman"/>
        </w:rPr>
        <w:t>Kaylee Andersen</w:t>
      </w:r>
    </w:p>
    <w:p w14:paraId="17291515" w14:textId="07F43420" w:rsidR="004E130B" w:rsidRPr="00EA2625" w:rsidRDefault="004E130B" w:rsidP="00EA2625">
      <w:pPr>
        <w:spacing w:line="480" w:lineRule="auto"/>
        <w:jc w:val="center"/>
        <w:rPr>
          <w:rFonts w:ascii="Times New Roman" w:hAnsi="Times New Roman" w:cs="Times New Roman"/>
        </w:rPr>
      </w:pPr>
      <w:r w:rsidRPr="00EA2625">
        <w:rPr>
          <w:rFonts w:ascii="Times New Roman" w:hAnsi="Times New Roman" w:cs="Times New Roman"/>
        </w:rPr>
        <w:t>College of Human</w:t>
      </w:r>
      <w:r w:rsidR="00EA2625" w:rsidRPr="00EA2625">
        <w:rPr>
          <w:rFonts w:ascii="Times New Roman" w:hAnsi="Times New Roman" w:cs="Times New Roman"/>
        </w:rPr>
        <w:t>ities and Social Sciences, Grand Canyon University</w:t>
      </w:r>
    </w:p>
    <w:p w14:paraId="3E806E44" w14:textId="6D582418" w:rsidR="00EA2625" w:rsidRPr="00EA2625" w:rsidRDefault="00EA2625" w:rsidP="00EA2625">
      <w:pPr>
        <w:spacing w:line="480" w:lineRule="auto"/>
        <w:jc w:val="center"/>
        <w:rPr>
          <w:rFonts w:ascii="Times New Roman" w:hAnsi="Times New Roman" w:cs="Times New Roman"/>
        </w:rPr>
      </w:pPr>
      <w:r w:rsidRPr="00EA2625">
        <w:rPr>
          <w:rFonts w:ascii="Times New Roman" w:hAnsi="Times New Roman" w:cs="Times New Roman"/>
        </w:rPr>
        <w:t>CNL</w:t>
      </w:r>
      <w:r>
        <w:rPr>
          <w:rFonts w:ascii="Times New Roman" w:hAnsi="Times New Roman" w:cs="Times New Roman"/>
        </w:rPr>
        <w:t xml:space="preserve"> 540: Research Methods and Program Evaluation</w:t>
      </w:r>
    </w:p>
    <w:p w14:paraId="1C2FBD23" w14:textId="42CBF791" w:rsidR="00EA2625" w:rsidRPr="00EA2625" w:rsidRDefault="00EA2625" w:rsidP="00EA2625">
      <w:pPr>
        <w:spacing w:line="480" w:lineRule="auto"/>
        <w:jc w:val="center"/>
        <w:rPr>
          <w:rFonts w:ascii="Times New Roman" w:hAnsi="Times New Roman" w:cs="Times New Roman"/>
        </w:rPr>
      </w:pPr>
      <w:r w:rsidRPr="00EA2625">
        <w:rPr>
          <w:rFonts w:ascii="Times New Roman" w:hAnsi="Times New Roman" w:cs="Times New Roman"/>
        </w:rPr>
        <w:t>Dr</w:t>
      </w:r>
      <w:r>
        <w:rPr>
          <w:rFonts w:ascii="Times New Roman" w:hAnsi="Times New Roman" w:cs="Times New Roman"/>
        </w:rPr>
        <w:t xml:space="preserve">. </w:t>
      </w:r>
      <w:proofErr w:type="spellStart"/>
      <w:r>
        <w:rPr>
          <w:rFonts w:ascii="Times New Roman" w:hAnsi="Times New Roman" w:cs="Times New Roman"/>
        </w:rPr>
        <w:t>Myshalae</w:t>
      </w:r>
      <w:proofErr w:type="spellEnd"/>
      <w:r>
        <w:rPr>
          <w:rFonts w:ascii="Times New Roman" w:hAnsi="Times New Roman" w:cs="Times New Roman"/>
        </w:rPr>
        <w:t xml:space="preserve"> </w:t>
      </w:r>
      <w:proofErr w:type="spellStart"/>
      <w:r>
        <w:rPr>
          <w:rFonts w:ascii="Times New Roman" w:hAnsi="Times New Roman" w:cs="Times New Roman"/>
        </w:rPr>
        <w:t>Euring</w:t>
      </w:r>
      <w:proofErr w:type="spellEnd"/>
    </w:p>
    <w:p w14:paraId="09F6E4B2" w14:textId="1A58E5A3" w:rsidR="00EA2625" w:rsidRPr="00EA2625" w:rsidRDefault="00EA2625" w:rsidP="00EA2625">
      <w:pPr>
        <w:spacing w:line="480" w:lineRule="auto"/>
        <w:jc w:val="center"/>
        <w:rPr>
          <w:rFonts w:ascii="Times New Roman" w:hAnsi="Times New Roman" w:cs="Times New Roman"/>
        </w:rPr>
      </w:pPr>
      <w:r w:rsidRPr="00EA2625">
        <w:rPr>
          <w:rFonts w:ascii="Times New Roman" w:hAnsi="Times New Roman" w:cs="Times New Roman"/>
        </w:rPr>
        <w:t>September</w:t>
      </w:r>
      <w:r>
        <w:rPr>
          <w:rFonts w:ascii="Times New Roman" w:hAnsi="Times New Roman" w:cs="Times New Roman"/>
        </w:rPr>
        <w:t xml:space="preserve"> 17, 2025</w:t>
      </w:r>
    </w:p>
    <w:p w14:paraId="3DBA169E" w14:textId="2702865D" w:rsidR="00EA2625" w:rsidRDefault="00EA2625" w:rsidP="009B6FFB">
      <w:pPr>
        <w:spacing w:line="480" w:lineRule="auto"/>
        <w:rPr>
          <w:rFonts w:ascii="Times New Roman" w:hAnsi="Times New Roman" w:cs="Times New Roman"/>
          <w:b/>
          <w:bCs/>
        </w:rPr>
      </w:pPr>
    </w:p>
    <w:p w14:paraId="26E964E5" w14:textId="62D06720" w:rsidR="00EA2625" w:rsidRDefault="00EA2625" w:rsidP="009B6FFB">
      <w:pPr>
        <w:spacing w:line="480" w:lineRule="auto"/>
        <w:rPr>
          <w:rFonts w:ascii="Times New Roman" w:hAnsi="Times New Roman" w:cs="Times New Roman"/>
          <w:b/>
          <w:bCs/>
        </w:rPr>
      </w:pPr>
    </w:p>
    <w:p w14:paraId="701130D5" w14:textId="5E8B3F08" w:rsidR="00EA2625" w:rsidRDefault="00EA2625" w:rsidP="009B6FFB">
      <w:pPr>
        <w:spacing w:line="480" w:lineRule="auto"/>
        <w:rPr>
          <w:rFonts w:ascii="Times New Roman" w:hAnsi="Times New Roman" w:cs="Times New Roman"/>
          <w:b/>
          <w:bCs/>
        </w:rPr>
      </w:pPr>
    </w:p>
    <w:p w14:paraId="1EFE063A" w14:textId="12419D44" w:rsidR="00EA2625" w:rsidRDefault="00EA2625" w:rsidP="009B6FFB">
      <w:pPr>
        <w:spacing w:line="480" w:lineRule="auto"/>
        <w:rPr>
          <w:rFonts w:ascii="Times New Roman" w:hAnsi="Times New Roman" w:cs="Times New Roman"/>
          <w:b/>
          <w:bCs/>
        </w:rPr>
      </w:pPr>
    </w:p>
    <w:p w14:paraId="7A3AE409" w14:textId="404B1F29" w:rsidR="00EA2625" w:rsidRDefault="00EA2625" w:rsidP="009B6FFB">
      <w:pPr>
        <w:spacing w:line="480" w:lineRule="auto"/>
        <w:rPr>
          <w:rFonts w:ascii="Times New Roman" w:hAnsi="Times New Roman" w:cs="Times New Roman"/>
          <w:b/>
          <w:bCs/>
        </w:rPr>
      </w:pPr>
    </w:p>
    <w:p w14:paraId="1CF74555" w14:textId="552B94C3" w:rsidR="00EA2625" w:rsidRDefault="00EA2625" w:rsidP="009B6FFB">
      <w:pPr>
        <w:spacing w:line="480" w:lineRule="auto"/>
        <w:rPr>
          <w:rFonts w:ascii="Times New Roman" w:hAnsi="Times New Roman" w:cs="Times New Roman"/>
          <w:b/>
          <w:bCs/>
        </w:rPr>
      </w:pPr>
    </w:p>
    <w:p w14:paraId="03F6D03D" w14:textId="2E9F6E02" w:rsidR="00EA2625" w:rsidRDefault="00EA2625" w:rsidP="009B6FFB">
      <w:pPr>
        <w:spacing w:line="480" w:lineRule="auto"/>
        <w:rPr>
          <w:rFonts w:ascii="Times New Roman" w:hAnsi="Times New Roman" w:cs="Times New Roman"/>
          <w:b/>
          <w:bCs/>
        </w:rPr>
      </w:pPr>
    </w:p>
    <w:p w14:paraId="354BFEE5" w14:textId="3F7E6B90" w:rsidR="00EA2625" w:rsidRDefault="00EA2625" w:rsidP="009B6FFB">
      <w:pPr>
        <w:spacing w:line="480" w:lineRule="auto"/>
        <w:rPr>
          <w:rFonts w:ascii="Times New Roman" w:hAnsi="Times New Roman" w:cs="Times New Roman"/>
          <w:b/>
          <w:bCs/>
        </w:rPr>
      </w:pPr>
    </w:p>
    <w:p w14:paraId="6FF13B04" w14:textId="14720224" w:rsidR="00EA2625" w:rsidRDefault="00EA2625" w:rsidP="009B6FFB">
      <w:pPr>
        <w:spacing w:line="480" w:lineRule="auto"/>
        <w:rPr>
          <w:rFonts w:ascii="Times New Roman" w:hAnsi="Times New Roman" w:cs="Times New Roman"/>
          <w:b/>
          <w:bCs/>
        </w:rPr>
      </w:pPr>
    </w:p>
    <w:p w14:paraId="74C8D1F4" w14:textId="572B644B" w:rsidR="00EA2625" w:rsidRDefault="00EA2625" w:rsidP="009B6FFB">
      <w:pPr>
        <w:spacing w:line="480" w:lineRule="auto"/>
        <w:rPr>
          <w:rFonts w:ascii="Times New Roman" w:hAnsi="Times New Roman" w:cs="Times New Roman"/>
          <w:b/>
          <w:bCs/>
        </w:rPr>
      </w:pPr>
    </w:p>
    <w:p w14:paraId="36B36564" w14:textId="77777777" w:rsidR="00EA2625" w:rsidRPr="009B6FFB" w:rsidRDefault="00EA2625" w:rsidP="009B6FFB">
      <w:pPr>
        <w:spacing w:line="480" w:lineRule="auto"/>
        <w:rPr>
          <w:rFonts w:ascii="Times New Roman" w:hAnsi="Times New Roman" w:cs="Times New Roman"/>
          <w:b/>
          <w:bCs/>
        </w:rPr>
      </w:pPr>
    </w:p>
    <w:p w14:paraId="70349A4A" w14:textId="77777777" w:rsidR="00444BEF" w:rsidRPr="009B6FFB" w:rsidRDefault="00444BEF" w:rsidP="00EA2625">
      <w:pPr>
        <w:spacing w:line="480" w:lineRule="auto"/>
        <w:jc w:val="center"/>
        <w:rPr>
          <w:rFonts w:ascii="Times New Roman" w:hAnsi="Times New Roman" w:cs="Times New Roman"/>
          <w:b/>
          <w:bCs/>
        </w:rPr>
      </w:pPr>
      <w:r w:rsidRPr="009B6FFB">
        <w:rPr>
          <w:rFonts w:ascii="Times New Roman" w:hAnsi="Times New Roman" w:cs="Times New Roman"/>
          <w:b/>
          <w:bCs/>
        </w:rPr>
        <w:lastRenderedPageBreak/>
        <w:t>The Importance of Research in Counseling</w:t>
      </w:r>
    </w:p>
    <w:p w14:paraId="58C99EE0" w14:textId="784A1084" w:rsidR="00444BEF" w:rsidRPr="009B6FFB" w:rsidRDefault="00444BEF" w:rsidP="009B6FFB">
      <w:pPr>
        <w:spacing w:line="480" w:lineRule="auto"/>
        <w:rPr>
          <w:rFonts w:ascii="Times New Roman" w:hAnsi="Times New Roman" w:cs="Times New Roman"/>
        </w:rPr>
      </w:pPr>
      <w:r w:rsidRPr="009B6FFB">
        <w:rPr>
          <w:rFonts w:ascii="Times New Roman" w:hAnsi="Times New Roman" w:cs="Times New Roman"/>
        </w:rPr>
        <w:tab/>
        <w:t>Research is an important component in counseling, as it ensures that practices are informed by evidence rather than assumption (</w:t>
      </w:r>
      <w:proofErr w:type="spellStart"/>
      <w:r w:rsidR="00051E47" w:rsidRPr="009B6FFB">
        <w:rPr>
          <w:rFonts w:ascii="Times New Roman" w:hAnsi="Times New Roman" w:cs="Times New Roman"/>
        </w:rPr>
        <w:t>Balkin</w:t>
      </w:r>
      <w:proofErr w:type="spellEnd"/>
      <w:r w:rsidR="00051E47" w:rsidRPr="009B6FFB">
        <w:rPr>
          <w:rFonts w:ascii="Times New Roman" w:hAnsi="Times New Roman" w:cs="Times New Roman"/>
        </w:rPr>
        <w:t xml:space="preserve"> &amp; Kleist, 2023</w:t>
      </w:r>
      <w:r w:rsidRPr="009B6FFB">
        <w:rPr>
          <w:rFonts w:ascii="Times New Roman" w:hAnsi="Times New Roman" w:cs="Times New Roman"/>
        </w:rPr>
        <w:t>). By studying theories, interventions, and client outcomes, counselors can better understand what strategies are effective and why</w:t>
      </w:r>
      <w:r w:rsidR="00051E47" w:rsidRPr="009B6FFB">
        <w:rPr>
          <w:rFonts w:ascii="Times New Roman" w:hAnsi="Times New Roman" w:cs="Times New Roman"/>
        </w:rPr>
        <w:t xml:space="preserve"> (Lenz, 2021)</w:t>
      </w:r>
      <w:r w:rsidRPr="009B6FFB">
        <w:rPr>
          <w:rFonts w:ascii="Times New Roman" w:hAnsi="Times New Roman" w:cs="Times New Roman"/>
        </w:rPr>
        <w:t>. Research provides counselors with the necessary tools to evaluate programs, promote accountability, and adapt services for diverse populations. Research in counseling is deeply connected to ethics and cultural awareness</w:t>
      </w:r>
      <w:r w:rsidR="00051E47" w:rsidRPr="009B6FFB">
        <w:rPr>
          <w:rFonts w:ascii="Times New Roman" w:hAnsi="Times New Roman" w:cs="Times New Roman"/>
        </w:rPr>
        <w:t xml:space="preserve"> (</w:t>
      </w:r>
      <w:r w:rsidR="009B5BEE" w:rsidRPr="009B6FFB">
        <w:rPr>
          <w:rFonts w:ascii="Times New Roman" w:hAnsi="Times New Roman" w:cs="Times New Roman"/>
        </w:rPr>
        <w:t>Perron</w:t>
      </w:r>
      <w:r w:rsidR="009B5BEE" w:rsidRPr="009B6FFB">
        <w:rPr>
          <w:rFonts w:ascii="Times New Roman" w:hAnsi="Times New Roman" w:cs="Times New Roman"/>
        </w:rPr>
        <w:t xml:space="preserve"> et al., 2023</w:t>
      </w:r>
      <w:r w:rsidR="00051E47" w:rsidRPr="009B6FFB">
        <w:rPr>
          <w:rFonts w:ascii="Times New Roman" w:hAnsi="Times New Roman" w:cs="Times New Roman"/>
        </w:rPr>
        <w:t>)</w:t>
      </w:r>
      <w:r w:rsidRPr="009B6FFB">
        <w:rPr>
          <w:rFonts w:ascii="Times New Roman" w:hAnsi="Times New Roman" w:cs="Times New Roman"/>
        </w:rPr>
        <w:t>. This requires counselors to balance scientific inquiry with respect for client autonomy and dignity. This paper explores the importance of research in counseling by examining the relationship between research and program evaluation, the roles and responsibilities of counselor-researchers, and the ethical and cultural strategies required when conducting, interpreting, and reporting results.</w:t>
      </w:r>
    </w:p>
    <w:p w14:paraId="53AAC181" w14:textId="58A3AE8A" w:rsidR="00444BEF" w:rsidRPr="009B6FFB" w:rsidRDefault="00444BEF" w:rsidP="00EA2625">
      <w:pPr>
        <w:spacing w:line="480" w:lineRule="auto"/>
        <w:jc w:val="center"/>
        <w:rPr>
          <w:rFonts w:ascii="Times New Roman" w:hAnsi="Times New Roman" w:cs="Times New Roman"/>
          <w:b/>
          <w:bCs/>
        </w:rPr>
      </w:pPr>
      <w:r w:rsidRPr="009B6FFB">
        <w:rPr>
          <w:rFonts w:ascii="Times New Roman" w:hAnsi="Times New Roman" w:cs="Times New Roman"/>
          <w:b/>
          <w:bCs/>
        </w:rPr>
        <w:t>Research and Program Evaluation</w:t>
      </w:r>
    </w:p>
    <w:p w14:paraId="1A6BCAA3" w14:textId="0D53C5EC" w:rsidR="00444BEF" w:rsidRPr="009B6FFB" w:rsidRDefault="00444BEF" w:rsidP="009B6FFB">
      <w:pPr>
        <w:spacing w:line="480" w:lineRule="auto"/>
        <w:rPr>
          <w:rFonts w:ascii="Times New Roman" w:hAnsi="Times New Roman" w:cs="Times New Roman"/>
        </w:rPr>
      </w:pPr>
      <w:r w:rsidRPr="009B6FFB">
        <w:rPr>
          <w:rFonts w:ascii="Times New Roman" w:hAnsi="Times New Roman" w:cs="Times New Roman"/>
        </w:rPr>
        <w:tab/>
        <w:t>Research and program evaluation are similar processes that guide the effectiveness of counseling and interventions (</w:t>
      </w:r>
      <w:proofErr w:type="spellStart"/>
      <w:r w:rsidR="00051E47" w:rsidRPr="009B6FFB">
        <w:rPr>
          <w:rFonts w:ascii="Times New Roman" w:hAnsi="Times New Roman" w:cs="Times New Roman"/>
        </w:rPr>
        <w:t>Balkin</w:t>
      </w:r>
      <w:proofErr w:type="spellEnd"/>
      <w:r w:rsidR="00051E47" w:rsidRPr="009B6FFB">
        <w:rPr>
          <w:rFonts w:ascii="Times New Roman" w:hAnsi="Times New Roman" w:cs="Times New Roman"/>
        </w:rPr>
        <w:t xml:space="preserve"> &amp; Kleist, 2023</w:t>
      </w:r>
      <w:r w:rsidRPr="009B6FFB">
        <w:rPr>
          <w:rFonts w:ascii="Times New Roman" w:hAnsi="Times New Roman" w:cs="Times New Roman"/>
        </w:rPr>
        <w:t>). Program evaluation involves collecting and analyzing data to determine whether counseling services, school initiatives, or community mental health programs are meeting their goals</w:t>
      </w:r>
      <w:r w:rsidR="00051E47" w:rsidRPr="009B6FFB">
        <w:rPr>
          <w:rFonts w:ascii="Times New Roman" w:hAnsi="Times New Roman" w:cs="Times New Roman"/>
        </w:rPr>
        <w:t xml:space="preserve"> (Lenz, 2021)</w:t>
      </w:r>
      <w:r w:rsidRPr="009B6FFB">
        <w:rPr>
          <w:rFonts w:ascii="Times New Roman" w:hAnsi="Times New Roman" w:cs="Times New Roman"/>
        </w:rPr>
        <w:t xml:space="preserve">. General research seeks applicable knowledge </w:t>
      </w:r>
      <w:r w:rsidR="00BB282B" w:rsidRPr="009B6FFB">
        <w:rPr>
          <w:rFonts w:ascii="Times New Roman" w:hAnsi="Times New Roman" w:cs="Times New Roman"/>
        </w:rPr>
        <w:t xml:space="preserve">for </w:t>
      </w:r>
      <w:r w:rsidRPr="009B6FFB">
        <w:rPr>
          <w:rFonts w:ascii="Times New Roman" w:hAnsi="Times New Roman" w:cs="Times New Roman"/>
        </w:rPr>
        <w:t>broad</w:t>
      </w:r>
      <w:r w:rsidR="00BB282B" w:rsidRPr="009B6FFB">
        <w:rPr>
          <w:rFonts w:ascii="Times New Roman" w:hAnsi="Times New Roman" w:cs="Times New Roman"/>
        </w:rPr>
        <w:t>er</w:t>
      </w:r>
      <w:r w:rsidRPr="009B6FFB">
        <w:rPr>
          <w:rFonts w:ascii="Times New Roman" w:hAnsi="Times New Roman" w:cs="Times New Roman"/>
        </w:rPr>
        <w:t xml:space="preserve"> populations, whereas program evaluation focuses on specific programs in real-world settings</w:t>
      </w:r>
      <w:r w:rsidR="00051E47" w:rsidRPr="009B6FFB">
        <w:rPr>
          <w:rFonts w:ascii="Times New Roman" w:hAnsi="Times New Roman" w:cs="Times New Roman"/>
        </w:rPr>
        <w:t xml:space="preserve"> (</w:t>
      </w:r>
      <w:proofErr w:type="spellStart"/>
      <w:r w:rsidR="00051E47" w:rsidRPr="009B6FFB">
        <w:rPr>
          <w:rFonts w:ascii="Times New Roman" w:hAnsi="Times New Roman" w:cs="Times New Roman"/>
        </w:rPr>
        <w:t>Balkin</w:t>
      </w:r>
      <w:proofErr w:type="spellEnd"/>
      <w:r w:rsidR="00051E47" w:rsidRPr="009B6FFB">
        <w:rPr>
          <w:rFonts w:ascii="Times New Roman" w:hAnsi="Times New Roman" w:cs="Times New Roman"/>
        </w:rPr>
        <w:t xml:space="preserve"> &amp; Kleist, 2023</w:t>
      </w:r>
      <w:r w:rsidR="00051E47" w:rsidRPr="009B6FFB">
        <w:rPr>
          <w:rFonts w:ascii="Times New Roman" w:hAnsi="Times New Roman" w:cs="Times New Roman"/>
        </w:rPr>
        <w:t>)</w:t>
      </w:r>
      <w:r w:rsidRPr="009B6FFB">
        <w:rPr>
          <w:rFonts w:ascii="Times New Roman" w:hAnsi="Times New Roman" w:cs="Times New Roman"/>
        </w:rPr>
        <w:t xml:space="preserve">. For example, a community mental health agency may evaluate whether its grief support group reduces depressive symptoms in participants. Counselors can use standardized measures, such as the Beck Depression Inventory (BDI-II), to track changes over time. The results of these evaluations not only inform whether a program should be continued, revised, or even discontinued but also provide evidence </w:t>
      </w:r>
      <w:r w:rsidR="00C71E7A" w:rsidRPr="009B6FFB">
        <w:rPr>
          <w:rFonts w:ascii="Times New Roman" w:hAnsi="Times New Roman" w:cs="Times New Roman"/>
        </w:rPr>
        <w:t xml:space="preserve">for funding </w:t>
      </w:r>
      <w:r w:rsidR="00C71E7A" w:rsidRPr="009B6FFB">
        <w:rPr>
          <w:rFonts w:ascii="Times New Roman" w:hAnsi="Times New Roman" w:cs="Times New Roman"/>
        </w:rPr>
        <w:lastRenderedPageBreak/>
        <w:t>purposes</w:t>
      </w:r>
      <w:r w:rsidR="00051E47" w:rsidRPr="009B6FFB">
        <w:rPr>
          <w:rFonts w:ascii="Times New Roman" w:hAnsi="Times New Roman" w:cs="Times New Roman"/>
        </w:rPr>
        <w:t xml:space="preserve"> (Lenz, 2021)</w:t>
      </w:r>
      <w:r w:rsidR="00C71E7A" w:rsidRPr="009B6FFB">
        <w:rPr>
          <w:rFonts w:ascii="Times New Roman" w:hAnsi="Times New Roman" w:cs="Times New Roman"/>
        </w:rPr>
        <w:t>. Research and evaluation contribute to evidence-based practice, which emphasizes the integration of empirical findings, counselor expertise, and client preferences</w:t>
      </w:r>
      <w:r w:rsidR="00051E47" w:rsidRPr="009B6FFB">
        <w:rPr>
          <w:rFonts w:ascii="Times New Roman" w:hAnsi="Times New Roman" w:cs="Times New Roman"/>
        </w:rPr>
        <w:t xml:space="preserve"> (</w:t>
      </w:r>
      <w:proofErr w:type="spellStart"/>
      <w:r w:rsidR="00051E47" w:rsidRPr="009B6FFB">
        <w:rPr>
          <w:rFonts w:ascii="Times New Roman" w:hAnsi="Times New Roman" w:cs="Times New Roman"/>
        </w:rPr>
        <w:t>Balkin</w:t>
      </w:r>
      <w:proofErr w:type="spellEnd"/>
      <w:r w:rsidR="00051E47" w:rsidRPr="009B6FFB">
        <w:rPr>
          <w:rFonts w:ascii="Times New Roman" w:hAnsi="Times New Roman" w:cs="Times New Roman"/>
        </w:rPr>
        <w:t xml:space="preserve"> &amp; Kleist, 2023)</w:t>
      </w:r>
      <w:r w:rsidR="00C71E7A" w:rsidRPr="009B6FFB">
        <w:rPr>
          <w:rFonts w:ascii="Times New Roman" w:hAnsi="Times New Roman" w:cs="Times New Roman"/>
        </w:rPr>
        <w:t>. When counselors engage with program evaluation, they are more likely to make informed decisions, strengthen accountability, and ensure that clients receive services that are proven to be effective.</w:t>
      </w:r>
    </w:p>
    <w:p w14:paraId="74C2B58D" w14:textId="3FA37AC9" w:rsidR="00051E47" w:rsidRPr="009B6FFB" w:rsidRDefault="00051E47" w:rsidP="00EA2625">
      <w:pPr>
        <w:spacing w:line="480" w:lineRule="auto"/>
        <w:jc w:val="center"/>
        <w:rPr>
          <w:rFonts w:ascii="Times New Roman" w:hAnsi="Times New Roman" w:cs="Times New Roman"/>
          <w:b/>
          <w:bCs/>
        </w:rPr>
      </w:pPr>
      <w:r w:rsidRPr="009B6FFB">
        <w:rPr>
          <w:rFonts w:ascii="Times New Roman" w:hAnsi="Times New Roman" w:cs="Times New Roman"/>
          <w:b/>
          <w:bCs/>
        </w:rPr>
        <w:t>Roles and Responsibilities of Researchers</w:t>
      </w:r>
    </w:p>
    <w:p w14:paraId="7DAA3520" w14:textId="0DA8D291" w:rsidR="00051E47" w:rsidRPr="009B6FFB" w:rsidRDefault="00051E47" w:rsidP="009B6FFB">
      <w:pPr>
        <w:spacing w:line="480" w:lineRule="auto"/>
        <w:rPr>
          <w:rFonts w:ascii="Times New Roman" w:eastAsia="Times New Roman" w:hAnsi="Times New Roman" w:cs="Times New Roman"/>
        </w:rPr>
      </w:pPr>
      <w:r w:rsidRPr="009B6FFB">
        <w:rPr>
          <w:rFonts w:ascii="Times New Roman" w:hAnsi="Times New Roman" w:cs="Times New Roman"/>
        </w:rPr>
        <w:tab/>
        <w:t>Counselors who engage in research hold many professional responsibilities (</w:t>
      </w:r>
      <w:proofErr w:type="spellStart"/>
      <w:r w:rsidR="009B5BEE" w:rsidRPr="009B6FFB">
        <w:rPr>
          <w:rFonts w:ascii="Times New Roman" w:eastAsia="Times New Roman" w:hAnsi="Times New Roman" w:cs="Times New Roman"/>
        </w:rPr>
        <w:t>Balkin</w:t>
      </w:r>
      <w:proofErr w:type="spellEnd"/>
      <w:r w:rsidR="009B5BEE" w:rsidRPr="009B6FFB">
        <w:rPr>
          <w:rFonts w:ascii="Times New Roman" w:eastAsia="Times New Roman" w:hAnsi="Times New Roman" w:cs="Times New Roman"/>
        </w:rPr>
        <w:t xml:space="preserve"> &amp; Kleist, 2023</w:t>
      </w:r>
      <w:r w:rsidRPr="009B6FFB">
        <w:rPr>
          <w:rFonts w:ascii="Times New Roman" w:hAnsi="Times New Roman" w:cs="Times New Roman"/>
        </w:rPr>
        <w:t xml:space="preserve">). Their role is to design and conduct studies that </w:t>
      </w:r>
      <w:r w:rsidR="00BB282B" w:rsidRPr="009B6FFB">
        <w:rPr>
          <w:rFonts w:ascii="Times New Roman" w:hAnsi="Times New Roman" w:cs="Times New Roman"/>
        </w:rPr>
        <w:t xml:space="preserve">are </w:t>
      </w:r>
      <w:r w:rsidRPr="009B6FFB">
        <w:rPr>
          <w:rFonts w:ascii="Times New Roman" w:hAnsi="Times New Roman" w:cs="Times New Roman"/>
        </w:rPr>
        <w:t xml:space="preserve">ethically sound, rigorous, and relevant to the counseling field. This includes seeking appropriate designs, ensuring validity and </w:t>
      </w:r>
      <w:r w:rsidR="00DD1199" w:rsidRPr="009B6FFB">
        <w:rPr>
          <w:rFonts w:ascii="Times New Roman" w:hAnsi="Times New Roman" w:cs="Times New Roman"/>
        </w:rPr>
        <w:t>reliability</w:t>
      </w:r>
      <w:r w:rsidRPr="009B6FFB">
        <w:rPr>
          <w:rFonts w:ascii="Times New Roman" w:hAnsi="Times New Roman" w:cs="Times New Roman"/>
        </w:rPr>
        <w:t xml:space="preserve"> measures, and analyzing results that accurately reflect the data. </w:t>
      </w:r>
      <w:r w:rsidR="00DD1199" w:rsidRPr="009B6FFB">
        <w:rPr>
          <w:rFonts w:ascii="Times New Roman" w:hAnsi="Times New Roman" w:cs="Times New Roman"/>
        </w:rPr>
        <w:t xml:space="preserve">Counselor-researchers have the responsibility to protect the rights of participants. The American Counseling Association’s [ACA] </w:t>
      </w:r>
      <w:r w:rsidR="00DD1199" w:rsidRPr="009B6FFB">
        <w:rPr>
          <w:rFonts w:ascii="Times New Roman" w:hAnsi="Times New Roman" w:cs="Times New Roman"/>
          <w:i/>
          <w:iCs/>
        </w:rPr>
        <w:t>Code of Ethics</w:t>
      </w:r>
      <w:r w:rsidR="00DD1199" w:rsidRPr="009B6FFB">
        <w:rPr>
          <w:rFonts w:ascii="Times New Roman" w:hAnsi="Times New Roman" w:cs="Times New Roman"/>
        </w:rPr>
        <w:t xml:space="preserve"> (2014</w:t>
      </w:r>
      <w:r w:rsidR="009B5BEE" w:rsidRPr="009B6FFB">
        <w:rPr>
          <w:rFonts w:ascii="Times New Roman" w:hAnsi="Times New Roman" w:cs="Times New Roman"/>
        </w:rPr>
        <w:t>, Section G</w:t>
      </w:r>
      <w:r w:rsidR="00DD1199" w:rsidRPr="009B6FFB">
        <w:rPr>
          <w:rFonts w:ascii="Times New Roman" w:hAnsi="Times New Roman" w:cs="Times New Roman"/>
        </w:rPr>
        <w:t>) emphasizes confidentiality, informed consent, and minimizing harm. Researchers must ensure that participants understand the purpose, risks, and benefits of the study. It is crucial to cautiously navigate working with vulnerable populations, such as children, individuals with serious mental illness, or those with disabilities, as these groups may not fully comprehend research procedures or may be at a higher risk of harm (</w:t>
      </w:r>
      <w:proofErr w:type="spellStart"/>
      <w:r w:rsidR="00DD1199" w:rsidRPr="00420DED">
        <w:rPr>
          <w:rFonts w:ascii="Times New Roman" w:eastAsia="Times New Roman" w:hAnsi="Times New Roman" w:cs="Times New Roman"/>
        </w:rPr>
        <w:t>Godskesen</w:t>
      </w:r>
      <w:proofErr w:type="spellEnd"/>
      <w:r w:rsidR="00DD1199" w:rsidRPr="009B6FFB">
        <w:rPr>
          <w:rFonts w:ascii="Times New Roman" w:eastAsia="Times New Roman" w:hAnsi="Times New Roman" w:cs="Times New Roman"/>
        </w:rPr>
        <w:t xml:space="preserve"> et al., 2023). </w:t>
      </w:r>
    </w:p>
    <w:p w14:paraId="5C92EFDC" w14:textId="20A2B741" w:rsidR="00DD1199" w:rsidRPr="009B6FFB" w:rsidRDefault="00DD1199" w:rsidP="009B6FFB">
      <w:pPr>
        <w:spacing w:line="480" w:lineRule="auto"/>
        <w:rPr>
          <w:rFonts w:ascii="Times New Roman" w:eastAsia="Times New Roman" w:hAnsi="Times New Roman" w:cs="Times New Roman"/>
        </w:rPr>
      </w:pPr>
      <w:r w:rsidRPr="009B6FFB">
        <w:rPr>
          <w:rFonts w:ascii="Times New Roman" w:eastAsia="Times New Roman" w:hAnsi="Times New Roman" w:cs="Times New Roman"/>
        </w:rPr>
        <w:tab/>
        <w:t>Cultural competence is another important responsibility (</w:t>
      </w:r>
      <w:r w:rsidR="009B5BEE" w:rsidRPr="009B6FFB">
        <w:rPr>
          <w:rFonts w:ascii="Times New Roman" w:hAnsi="Times New Roman" w:cs="Times New Roman"/>
        </w:rPr>
        <w:t>Perron</w:t>
      </w:r>
      <w:r w:rsidR="009B5BEE" w:rsidRPr="009B6FFB">
        <w:rPr>
          <w:rFonts w:ascii="Times New Roman" w:hAnsi="Times New Roman" w:cs="Times New Roman"/>
        </w:rPr>
        <w:t xml:space="preserve"> et al., 2023</w:t>
      </w:r>
      <w:r w:rsidRPr="009B6FFB">
        <w:rPr>
          <w:rFonts w:ascii="Times New Roman" w:eastAsia="Times New Roman" w:hAnsi="Times New Roman" w:cs="Times New Roman"/>
        </w:rPr>
        <w:t xml:space="preserve">). Researchers must design studies that respect cultural diversity and avoid biased assumptions. For example, when studying coping strategies for immigrant populations, researchers should consider cultural values, such as spirituality, collectivism, or family loyalty. If a counselor fails to consider cultural differences, this may result in misinterpretation of data or invalid conclusions. Researchers also have the responsibility to distribute research findings that benefit the counseling </w:t>
      </w:r>
      <w:r w:rsidRPr="009B6FFB">
        <w:rPr>
          <w:rFonts w:ascii="Times New Roman" w:eastAsia="Times New Roman" w:hAnsi="Times New Roman" w:cs="Times New Roman"/>
        </w:rPr>
        <w:lastRenderedPageBreak/>
        <w:t>professional and the populations served to ensure that result</w:t>
      </w:r>
      <w:r w:rsidR="00BB282B" w:rsidRPr="009B6FFB">
        <w:rPr>
          <w:rFonts w:ascii="Times New Roman" w:eastAsia="Times New Roman" w:hAnsi="Times New Roman" w:cs="Times New Roman"/>
        </w:rPr>
        <w:t>s</w:t>
      </w:r>
      <w:r w:rsidRPr="009B6FFB">
        <w:rPr>
          <w:rFonts w:ascii="Times New Roman" w:eastAsia="Times New Roman" w:hAnsi="Times New Roman" w:cs="Times New Roman"/>
        </w:rPr>
        <w:t xml:space="preserve"> are accessible and relevant (</w:t>
      </w:r>
      <w:proofErr w:type="spellStart"/>
      <w:r w:rsidR="009B5BEE" w:rsidRPr="009B6FFB">
        <w:rPr>
          <w:rFonts w:ascii="Times New Roman" w:eastAsia="Times New Roman" w:hAnsi="Times New Roman" w:cs="Times New Roman"/>
        </w:rPr>
        <w:t>Balkin</w:t>
      </w:r>
      <w:proofErr w:type="spellEnd"/>
      <w:r w:rsidR="009B5BEE" w:rsidRPr="009B6FFB">
        <w:rPr>
          <w:rFonts w:ascii="Times New Roman" w:eastAsia="Times New Roman" w:hAnsi="Times New Roman" w:cs="Times New Roman"/>
        </w:rPr>
        <w:t xml:space="preserve"> &amp; Kleist, 2023</w:t>
      </w:r>
      <w:r w:rsidRPr="009B6FFB">
        <w:rPr>
          <w:rFonts w:ascii="Times New Roman" w:eastAsia="Times New Roman" w:hAnsi="Times New Roman" w:cs="Times New Roman"/>
        </w:rPr>
        <w:t>).</w:t>
      </w:r>
    </w:p>
    <w:p w14:paraId="06823A7D" w14:textId="3725895D" w:rsidR="00DD1199" w:rsidRPr="009B6FFB" w:rsidRDefault="00DD1199" w:rsidP="00EA2625">
      <w:pPr>
        <w:spacing w:line="480" w:lineRule="auto"/>
        <w:jc w:val="center"/>
        <w:rPr>
          <w:rFonts w:ascii="Times New Roman" w:eastAsia="Times New Roman" w:hAnsi="Times New Roman" w:cs="Times New Roman"/>
          <w:b/>
          <w:bCs/>
        </w:rPr>
      </w:pPr>
      <w:r w:rsidRPr="009B6FFB">
        <w:rPr>
          <w:rFonts w:ascii="Times New Roman" w:eastAsia="Times New Roman" w:hAnsi="Times New Roman" w:cs="Times New Roman"/>
          <w:b/>
          <w:bCs/>
        </w:rPr>
        <w:t>Ethical and Cultural Considerations in Research</w:t>
      </w:r>
    </w:p>
    <w:p w14:paraId="3613840F" w14:textId="59E3162E" w:rsidR="009B5BEE" w:rsidRPr="009B6FFB" w:rsidRDefault="009B5BEE" w:rsidP="009B6FFB">
      <w:pPr>
        <w:spacing w:line="480" w:lineRule="auto"/>
        <w:rPr>
          <w:rFonts w:ascii="Times New Roman" w:eastAsia="Times New Roman" w:hAnsi="Times New Roman" w:cs="Times New Roman"/>
        </w:rPr>
      </w:pPr>
      <w:r w:rsidRPr="009B6FFB">
        <w:rPr>
          <w:rFonts w:ascii="Times New Roman" w:eastAsia="Times New Roman" w:hAnsi="Times New Roman" w:cs="Times New Roman"/>
        </w:rPr>
        <w:tab/>
        <w:t>In regard to ethical considerations, the Belmont Report established three main principles, such as respect for persons, beneficence, and justice, which shape research ethics (</w:t>
      </w:r>
      <w:r w:rsidR="001758EF" w:rsidRPr="009B6FFB">
        <w:rPr>
          <w:rFonts w:ascii="Times New Roman" w:hAnsi="Times New Roman" w:cs="Times New Roman"/>
        </w:rPr>
        <w:t>Mead-</w:t>
      </w:r>
      <w:proofErr w:type="spellStart"/>
      <w:r w:rsidR="001758EF" w:rsidRPr="009B6FFB">
        <w:rPr>
          <w:rFonts w:ascii="Times New Roman" w:hAnsi="Times New Roman" w:cs="Times New Roman"/>
        </w:rPr>
        <w:t>Jasperse</w:t>
      </w:r>
      <w:proofErr w:type="spellEnd"/>
      <w:r w:rsidR="001758EF" w:rsidRPr="009B6FFB">
        <w:rPr>
          <w:rFonts w:ascii="Times New Roman" w:hAnsi="Times New Roman" w:cs="Times New Roman"/>
        </w:rPr>
        <w:t xml:space="preserve"> &amp; Kelly, 2023</w:t>
      </w:r>
      <w:r w:rsidRPr="009B6FFB">
        <w:rPr>
          <w:rFonts w:ascii="Times New Roman" w:eastAsia="Times New Roman" w:hAnsi="Times New Roman" w:cs="Times New Roman"/>
        </w:rPr>
        <w:t>). Respect for persons emphasizes informed consent and autonomy, beneficence requires maximizing benefits while minimizing harm, and justice ensures fair treatment and equitable distribution of research benefits. Institutional review boards (IRBs) play an important role in enforcing these principles by reviewing study protocols before the research even begins. Counselor-researchers must be transparent about any potential risks and should establish safeguards such as de-identifying data, offering counseling referrals if participation causes distress, and monitoring for unintended consequences</w:t>
      </w:r>
      <w:r w:rsidR="001758EF" w:rsidRPr="009B6FFB">
        <w:rPr>
          <w:rFonts w:ascii="Times New Roman" w:eastAsia="Times New Roman" w:hAnsi="Times New Roman" w:cs="Times New Roman"/>
        </w:rPr>
        <w:t xml:space="preserve"> (</w:t>
      </w:r>
      <w:proofErr w:type="spellStart"/>
      <w:r w:rsidR="001758EF" w:rsidRPr="009B6FFB">
        <w:rPr>
          <w:rFonts w:ascii="Times New Roman" w:eastAsia="Times New Roman" w:hAnsi="Times New Roman" w:cs="Times New Roman"/>
        </w:rPr>
        <w:t>Balkin</w:t>
      </w:r>
      <w:proofErr w:type="spellEnd"/>
      <w:r w:rsidR="001758EF" w:rsidRPr="009B6FFB">
        <w:rPr>
          <w:rFonts w:ascii="Times New Roman" w:eastAsia="Times New Roman" w:hAnsi="Times New Roman" w:cs="Times New Roman"/>
        </w:rPr>
        <w:t xml:space="preserve"> &amp; Kleist, 2023</w:t>
      </w:r>
      <w:r w:rsidR="001758EF" w:rsidRPr="009B6FFB">
        <w:rPr>
          <w:rFonts w:ascii="Times New Roman" w:eastAsia="Times New Roman" w:hAnsi="Times New Roman" w:cs="Times New Roman"/>
        </w:rPr>
        <w:t>)</w:t>
      </w:r>
      <w:r w:rsidRPr="009B6FFB">
        <w:rPr>
          <w:rFonts w:ascii="Times New Roman" w:eastAsia="Times New Roman" w:hAnsi="Times New Roman" w:cs="Times New Roman"/>
        </w:rPr>
        <w:t xml:space="preserve">. </w:t>
      </w:r>
    </w:p>
    <w:p w14:paraId="3675D704" w14:textId="767029BB" w:rsidR="009B5BEE" w:rsidRPr="009B6FFB" w:rsidRDefault="009B5BEE" w:rsidP="009B6FFB">
      <w:pPr>
        <w:spacing w:line="480" w:lineRule="auto"/>
        <w:rPr>
          <w:rFonts w:ascii="Times New Roman" w:eastAsia="Times New Roman" w:hAnsi="Times New Roman" w:cs="Times New Roman"/>
        </w:rPr>
      </w:pPr>
      <w:r w:rsidRPr="009B6FFB">
        <w:rPr>
          <w:rFonts w:ascii="Times New Roman" w:eastAsia="Times New Roman" w:hAnsi="Times New Roman" w:cs="Times New Roman"/>
        </w:rPr>
        <w:tab/>
        <w:t>Cultural considerations are just as important, as ethical research requires sensitivity to cultural identity, language, and worldview (</w:t>
      </w:r>
      <w:proofErr w:type="spellStart"/>
      <w:r w:rsidR="00B814BB" w:rsidRPr="009B6FFB">
        <w:rPr>
          <w:rFonts w:ascii="Times New Roman" w:hAnsi="Times New Roman" w:cs="Times New Roman"/>
        </w:rPr>
        <w:t>Gopalkrishnan</w:t>
      </w:r>
      <w:proofErr w:type="spellEnd"/>
      <w:r w:rsidR="00B814BB" w:rsidRPr="009B6FFB">
        <w:rPr>
          <w:rFonts w:ascii="Times New Roman" w:hAnsi="Times New Roman" w:cs="Times New Roman"/>
        </w:rPr>
        <w:t>, 2018</w:t>
      </w:r>
      <w:r w:rsidRPr="009B6FFB">
        <w:rPr>
          <w:rFonts w:ascii="Times New Roman" w:eastAsia="Times New Roman" w:hAnsi="Times New Roman" w:cs="Times New Roman"/>
        </w:rPr>
        <w:t>). Consent forms should be written in accessible language</w:t>
      </w:r>
      <w:r w:rsidR="00BB282B" w:rsidRPr="009B6FFB">
        <w:rPr>
          <w:rFonts w:ascii="Times New Roman" w:eastAsia="Times New Roman" w:hAnsi="Times New Roman" w:cs="Times New Roman"/>
        </w:rPr>
        <w:t>,</w:t>
      </w:r>
      <w:r w:rsidRPr="009B6FFB">
        <w:rPr>
          <w:rFonts w:ascii="Times New Roman" w:eastAsia="Times New Roman" w:hAnsi="Times New Roman" w:cs="Times New Roman"/>
        </w:rPr>
        <w:t xml:space="preserve"> and measures should be culturally validated to ensure that they measure client experiences accurately. For example, a measure of depression developed in </w:t>
      </w:r>
      <w:r w:rsidR="005B5D06" w:rsidRPr="009B6FFB">
        <w:rPr>
          <w:rFonts w:ascii="Times New Roman" w:eastAsia="Times New Roman" w:hAnsi="Times New Roman" w:cs="Times New Roman"/>
        </w:rPr>
        <w:t>one</w:t>
      </w:r>
      <w:r w:rsidRPr="009B6FFB">
        <w:rPr>
          <w:rFonts w:ascii="Times New Roman" w:eastAsia="Times New Roman" w:hAnsi="Times New Roman" w:cs="Times New Roman"/>
        </w:rPr>
        <w:t xml:space="preserve"> culture may not fully reflect how symptoms manifest in </w:t>
      </w:r>
      <w:r w:rsidR="00BB282B" w:rsidRPr="009B6FFB">
        <w:rPr>
          <w:rFonts w:ascii="Times New Roman" w:eastAsia="Times New Roman" w:hAnsi="Times New Roman" w:cs="Times New Roman"/>
        </w:rPr>
        <w:t xml:space="preserve">a </w:t>
      </w:r>
      <w:r w:rsidRPr="009B6FFB">
        <w:rPr>
          <w:rFonts w:ascii="Times New Roman" w:eastAsia="Times New Roman" w:hAnsi="Times New Roman" w:cs="Times New Roman"/>
        </w:rPr>
        <w:t xml:space="preserve">collectivist culture, where somatic complaints may be more prominent. </w:t>
      </w:r>
      <w:r w:rsidR="001758EF" w:rsidRPr="009B6FFB">
        <w:rPr>
          <w:rFonts w:ascii="Times New Roman" w:eastAsia="Times New Roman" w:hAnsi="Times New Roman" w:cs="Times New Roman"/>
        </w:rPr>
        <w:t>Cultural humility, such as recognizing the limitations of one’s own perspective, is also important</w:t>
      </w:r>
      <w:r w:rsidR="005B5D06" w:rsidRPr="009B6FFB">
        <w:rPr>
          <w:rFonts w:ascii="Times New Roman" w:eastAsia="Times New Roman" w:hAnsi="Times New Roman" w:cs="Times New Roman"/>
        </w:rPr>
        <w:t xml:space="preserve"> (</w:t>
      </w:r>
      <w:r w:rsidR="00B814BB" w:rsidRPr="009B6FFB">
        <w:rPr>
          <w:rFonts w:ascii="Times New Roman" w:eastAsia="Times New Roman" w:hAnsi="Times New Roman" w:cs="Times New Roman"/>
        </w:rPr>
        <w:t>ACA, 2014, Section E.5.b.</w:t>
      </w:r>
      <w:r w:rsidR="005B5D06" w:rsidRPr="009B6FFB">
        <w:rPr>
          <w:rFonts w:ascii="Times New Roman" w:eastAsia="Times New Roman" w:hAnsi="Times New Roman" w:cs="Times New Roman"/>
        </w:rPr>
        <w:t>)</w:t>
      </w:r>
      <w:r w:rsidR="001758EF" w:rsidRPr="009B6FFB">
        <w:rPr>
          <w:rFonts w:ascii="Times New Roman" w:eastAsia="Times New Roman" w:hAnsi="Times New Roman" w:cs="Times New Roman"/>
        </w:rPr>
        <w:t>. Researchers should be open to adapting methods and interpretations based on participant feedback, and they should avoid imposing dominant cultural values on diverse populations. By doing so, researchers not only protect participants through ethical and cultural sensitivity but also enhance the credibility and usefulness of the research findings</w:t>
      </w:r>
      <w:r w:rsidR="00B814BB" w:rsidRPr="009B6FFB">
        <w:rPr>
          <w:rFonts w:ascii="Times New Roman" w:eastAsia="Times New Roman" w:hAnsi="Times New Roman" w:cs="Times New Roman"/>
        </w:rPr>
        <w:t xml:space="preserve"> (</w:t>
      </w:r>
      <w:proofErr w:type="spellStart"/>
      <w:r w:rsidR="00B814BB" w:rsidRPr="009B6FFB">
        <w:rPr>
          <w:rFonts w:ascii="Times New Roman" w:hAnsi="Times New Roman" w:cs="Times New Roman"/>
        </w:rPr>
        <w:t>Gopalkrishnan</w:t>
      </w:r>
      <w:proofErr w:type="spellEnd"/>
      <w:r w:rsidR="00B814BB" w:rsidRPr="009B6FFB">
        <w:rPr>
          <w:rFonts w:ascii="Times New Roman" w:hAnsi="Times New Roman" w:cs="Times New Roman"/>
        </w:rPr>
        <w:t>, 2018)</w:t>
      </w:r>
      <w:r w:rsidR="001758EF" w:rsidRPr="009B6FFB">
        <w:rPr>
          <w:rFonts w:ascii="Times New Roman" w:eastAsia="Times New Roman" w:hAnsi="Times New Roman" w:cs="Times New Roman"/>
        </w:rPr>
        <w:t>.</w:t>
      </w:r>
    </w:p>
    <w:p w14:paraId="17E8CE6C" w14:textId="1D303A9A" w:rsidR="001758EF" w:rsidRPr="009B6FFB" w:rsidRDefault="001758EF" w:rsidP="00EA2625">
      <w:pPr>
        <w:spacing w:line="480" w:lineRule="auto"/>
        <w:jc w:val="center"/>
        <w:rPr>
          <w:rFonts w:ascii="Times New Roman" w:eastAsia="Times New Roman" w:hAnsi="Times New Roman" w:cs="Times New Roman"/>
          <w:b/>
          <w:bCs/>
        </w:rPr>
      </w:pPr>
      <w:r w:rsidRPr="009B6FFB">
        <w:rPr>
          <w:rFonts w:ascii="Times New Roman" w:eastAsia="Times New Roman" w:hAnsi="Times New Roman" w:cs="Times New Roman"/>
          <w:b/>
          <w:bCs/>
        </w:rPr>
        <w:lastRenderedPageBreak/>
        <w:t>Interpreting and Reporting Research Results</w:t>
      </w:r>
    </w:p>
    <w:p w14:paraId="5E44EEC6" w14:textId="36C3F9D3" w:rsidR="00B814BB" w:rsidRPr="009B6FFB" w:rsidRDefault="00B814BB" w:rsidP="009B6FFB">
      <w:pPr>
        <w:spacing w:line="480" w:lineRule="auto"/>
        <w:rPr>
          <w:rFonts w:ascii="Times New Roman" w:eastAsia="Times New Roman" w:hAnsi="Times New Roman" w:cs="Times New Roman"/>
        </w:rPr>
      </w:pPr>
      <w:r w:rsidRPr="009B6FFB">
        <w:rPr>
          <w:rFonts w:ascii="Times New Roman" w:eastAsia="Times New Roman" w:hAnsi="Times New Roman" w:cs="Times New Roman"/>
        </w:rPr>
        <w:tab/>
        <w:t>It is important for accurate interpretation and reporting of research (</w:t>
      </w:r>
      <w:proofErr w:type="spellStart"/>
      <w:r w:rsidR="0051611F" w:rsidRPr="009B6FFB">
        <w:rPr>
          <w:rFonts w:ascii="Times New Roman" w:eastAsia="Times New Roman" w:hAnsi="Times New Roman" w:cs="Times New Roman"/>
        </w:rPr>
        <w:t>Balkin</w:t>
      </w:r>
      <w:proofErr w:type="spellEnd"/>
      <w:r w:rsidR="0051611F" w:rsidRPr="009B6FFB">
        <w:rPr>
          <w:rFonts w:ascii="Times New Roman" w:eastAsia="Times New Roman" w:hAnsi="Times New Roman" w:cs="Times New Roman"/>
        </w:rPr>
        <w:t xml:space="preserve"> &amp; Kleist, 2023</w:t>
      </w:r>
      <w:r w:rsidRPr="009B6FFB">
        <w:rPr>
          <w:rFonts w:ascii="Times New Roman" w:eastAsia="Times New Roman" w:hAnsi="Times New Roman" w:cs="Times New Roman"/>
        </w:rPr>
        <w:t>). Misrepresenting results can lead to ineffective or even harmful practices. Researchers should present their findings clearly and acknowledge any limitations, such as cultural restrictions, small sample sizes, or potential biases. By being transparent, researchers can help other professionals replicate studies, evaluate the results, and apply the findings in an appropriate manner. This is especially important in multicultural contexts</w:t>
      </w:r>
      <w:r w:rsidR="00D559CF" w:rsidRPr="009B6FFB">
        <w:rPr>
          <w:rFonts w:ascii="Times New Roman" w:eastAsia="Times New Roman" w:hAnsi="Times New Roman" w:cs="Times New Roman"/>
        </w:rPr>
        <w:t xml:space="preserve"> since results may not fully generalize across populations. For example, if an intervention was mainly tested on middle-class and white participants, the researchers should clarify this and recommend additional studies to determine the effectiveness for clients from different cultural or socioeconomic backgrounds. </w:t>
      </w:r>
    </w:p>
    <w:p w14:paraId="3C541320" w14:textId="0C5358ED" w:rsidR="00D559CF" w:rsidRPr="009B6FFB" w:rsidRDefault="00D559CF" w:rsidP="009B6FFB">
      <w:pPr>
        <w:spacing w:line="480" w:lineRule="auto"/>
        <w:rPr>
          <w:rFonts w:ascii="Times New Roman" w:eastAsia="Times New Roman" w:hAnsi="Times New Roman" w:cs="Times New Roman"/>
        </w:rPr>
      </w:pPr>
      <w:r w:rsidRPr="009B6FFB">
        <w:rPr>
          <w:rFonts w:ascii="Times New Roman" w:eastAsia="Times New Roman" w:hAnsi="Times New Roman" w:cs="Times New Roman"/>
        </w:rPr>
        <w:tab/>
      </w:r>
      <w:r w:rsidR="00832A35" w:rsidRPr="009B6FFB">
        <w:rPr>
          <w:rFonts w:ascii="Times New Roman" w:eastAsia="Times New Roman" w:hAnsi="Times New Roman" w:cs="Times New Roman"/>
        </w:rPr>
        <w:t>Researchers have the responsibility to distribute findings and knowledge to both academic and practice communities (</w:t>
      </w:r>
      <w:proofErr w:type="spellStart"/>
      <w:r w:rsidR="0051611F" w:rsidRPr="009B6FFB">
        <w:rPr>
          <w:rFonts w:ascii="Times New Roman" w:hAnsi="Times New Roman" w:cs="Times New Roman"/>
        </w:rPr>
        <w:t>Gollust</w:t>
      </w:r>
      <w:proofErr w:type="spellEnd"/>
      <w:r w:rsidR="0051611F" w:rsidRPr="009B6FFB">
        <w:rPr>
          <w:rFonts w:ascii="Times New Roman" w:hAnsi="Times New Roman" w:cs="Times New Roman"/>
        </w:rPr>
        <w:t xml:space="preserve"> et al., 2025</w:t>
      </w:r>
      <w:r w:rsidR="00832A35" w:rsidRPr="009B6FFB">
        <w:rPr>
          <w:rFonts w:ascii="Times New Roman" w:eastAsia="Times New Roman" w:hAnsi="Times New Roman" w:cs="Times New Roman"/>
        </w:rPr>
        <w:t>). Findings should be published in peer-reviewed journals, shared with agencies that can benefit from the information, and potentially presented at professional conferences. In some cases, results may even inform public policy by demonstrating the effectiveness of prevention or intervention programs in schools and communities. By providing transparent, honest, and culturally sensitive reports, counselor-researchers can ensure that clients receive services that are both effective and respectful.</w:t>
      </w:r>
    </w:p>
    <w:p w14:paraId="51462643" w14:textId="3CAD9879" w:rsidR="00DD1199" w:rsidRPr="009B6FFB" w:rsidRDefault="0051611F" w:rsidP="00EA2625">
      <w:pPr>
        <w:spacing w:line="480" w:lineRule="auto"/>
        <w:jc w:val="center"/>
        <w:rPr>
          <w:rFonts w:ascii="Times New Roman" w:hAnsi="Times New Roman" w:cs="Times New Roman"/>
          <w:b/>
          <w:bCs/>
        </w:rPr>
      </w:pPr>
      <w:r w:rsidRPr="009B6FFB">
        <w:rPr>
          <w:rFonts w:ascii="Times New Roman" w:hAnsi="Times New Roman" w:cs="Times New Roman"/>
          <w:b/>
          <w:bCs/>
        </w:rPr>
        <w:t>Conclusion</w:t>
      </w:r>
    </w:p>
    <w:p w14:paraId="6ABF4028" w14:textId="5F504232" w:rsidR="0051611F" w:rsidRPr="009B6FFB" w:rsidRDefault="0051611F" w:rsidP="009B6FFB">
      <w:pPr>
        <w:spacing w:line="480" w:lineRule="auto"/>
        <w:rPr>
          <w:rFonts w:ascii="Times New Roman" w:hAnsi="Times New Roman" w:cs="Times New Roman"/>
        </w:rPr>
      </w:pPr>
      <w:r w:rsidRPr="009B6FFB">
        <w:rPr>
          <w:rFonts w:ascii="Times New Roman" w:hAnsi="Times New Roman" w:cs="Times New Roman"/>
        </w:rPr>
        <w:tab/>
        <w:t>Research in counseling plays an important role in shaping ethical, effective, and culturally responsive practice (</w:t>
      </w:r>
      <w:proofErr w:type="spellStart"/>
      <w:r w:rsidR="004A32F9" w:rsidRPr="009B6FFB">
        <w:rPr>
          <w:rFonts w:ascii="Times New Roman" w:hAnsi="Times New Roman" w:cs="Times New Roman"/>
        </w:rPr>
        <w:t>Balkin</w:t>
      </w:r>
      <w:proofErr w:type="spellEnd"/>
      <w:r w:rsidR="004A32F9" w:rsidRPr="009B6FFB">
        <w:rPr>
          <w:rFonts w:ascii="Times New Roman" w:hAnsi="Times New Roman" w:cs="Times New Roman"/>
        </w:rPr>
        <w:t xml:space="preserve"> &amp; Kleist, 2023; Perron et al., 2023</w:t>
      </w:r>
      <w:r w:rsidRPr="009B6FFB">
        <w:rPr>
          <w:rFonts w:ascii="Times New Roman" w:hAnsi="Times New Roman" w:cs="Times New Roman"/>
        </w:rPr>
        <w:t>). It also allows professionals to evaluate programs, improve interventions, and validate theories based on the evidence</w:t>
      </w:r>
      <w:r w:rsidR="004A32F9" w:rsidRPr="009B6FFB">
        <w:rPr>
          <w:rFonts w:ascii="Times New Roman" w:hAnsi="Times New Roman" w:cs="Times New Roman"/>
        </w:rPr>
        <w:t xml:space="preserve"> (Lenz, 2021)</w:t>
      </w:r>
      <w:r w:rsidRPr="009B6FFB">
        <w:rPr>
          <w:rFonts w:ascii="Times New Roman" w:hAnsi="Times New Roman" w:cs="Times New Roman"/>
        </w:rPr>
        <w:t xml:space="preserve">. Counselor-researchers hold several responsibilities, such as protecting participants, ensuring cultural competence, and </w:t>
      </w:r>
      <w:r w:rsidR="00BB282B" w:rsidRPr="009B6FFB">
        <w:rPr>
          <w:rFonts w:ascii="Times New Roman" w:hAnsi="Times New Roman" w:cs="Times New Roman"/>
        </w:rPr>
        <w:t>distributing</w:t>
      </w:r>
      <w:r w:rsidRPr="009B6FFB">
        <w:rPr>
          <w:rFonts w:ascii="Times New Roman" w:hAnsi="Times New Roman" w:cs="Times New Roman"/>
        </w:rPr>
        <w:t xml:space="preserve"> findings responsibly</w:t>
      </w:r>
      <w:r w:rsidR="004A32F9" w:rsidRPr="009B6FFB">
        <w:rPr>
          <w:rFonts w:ascii="Times New Roman" w:hAnsi="Times New Roman" w:cs="Times New Roman"/>
        </w:rPr>
        <w:t xml:space="preserve"> (</w:t>
      </w:r>
      <w:proofErr w:type="spellStart"/>
      <w:r w:rsidR="004A32F9" w:rsidRPr="009B6FFB">
        <w:rPr>
          <w:rFonts w:ascii="Times New Roman" w:hAnsi="Times New Roman" w:cs="Times New Roman"/>
        </w:rPr>
        <w:t>Balkin</w:t>
      </w:r>
      <w:proofErr w:type="spellEnd"/>
      <w:r w:rsidR="004A32F9" w:rsidRPr="009B6FFB">
        <w:rPr>
          <w:rFonts w:ascii="Times New Roman" w:hAnsi="Times New Roman" w:cs="Times New Roman"/>
        </w:rPr>
        <w:t xml:space="preserve"> &amp; </w:t>
      </w:r>
      <w:r w:rsidR="004A32F9" w:rsidRPr="009B6FFB">
        <w:rPr>
          <w:rFonts w:ascii="Times New Roman" w:hAnsi="Times New Roman" w:cs="Times New Roman"/>
        </w:rPr>
        <w:lastRenderedPageBreak/>
        <w:t>Kleist, 2023</w:t>
      </w:r>
      <w:r w:rsidR="004A32F9" w:rsidRPr="009B6FFB">
        <w:rPr>
          <w:rFonts w:ascii="Times New Roman" w:hAnsi="Times New Roman" w:cs="Times New Roman"/>
        </w:rPr>
        <w:t xml:space="preserve">; </w:t>
      </w:r>
      <w:proofErr w:type="spellStart"/>
      <w:r w:rsidR="004A32F9" w:rsidRPr="009B6FFB">
        <w:rPr>
          <w:rFonts w:ascii="Times New Roman" w:hAnsi="Times New Roman" w:cs="Times New Roman"/>
        </w:rPr>
        <w:t>Gopalkrishnan</w:t>
      </w:r>
      <w:proofErr w:type="spellEnd"/>
      <w:r w:rsidR="004A32F9" w:rsidRPr="009B6FFB">
        <w:rPr>
          <w:rFonts w:ascii="Times New Roman" w:hAnsi="Times New Roman" w:cs="Times New Roman"/>
        </w:rPr>
        <w:t>, 2018)</w:t>
      </w:r>
      <w:r w:rsidRPr="009B6FFB">
        <w:rPr>
          <w:rFonts w:ascii="Times New Roman" w:hAnsi="Times New Roman" w:cs="Times New Roman"/>
        </w:rPr>
        <w:t xml:space="preserve">. The ACA </w:t>
      </w:r>
      <w:r w:rsidRPr="009B6FFB">
        <w:rPr>
          <w:rFonts w:ascii="Times New Roman" w:hAnsi="Times New Roman" w:cs="Times New Roman"/>
          <w:i/>
          <w:iCs/>
        </w:rPr>
        <w:t>Code of Ethics</w:t>
      </w:r>
      <w:r w:rsidRPr="009B6FFB">
        <w:rPr>
          <w:rFonts w:ascii="Times New Roman" w:hAnsi="Times New Roman" w:cs="Times New Roman"/>
        </w:rPr>
        <w:t xml:space="preserve"> (2014) and the Belmont Report help guide this process, while cultural humility ensures that research reflects the diversity of clients</w:t>
      </w:r>
      <w:r w:rsidR="004A32F9" w:rsidRPr="009B6FFB">
        <w:rPr>
          <w:rFonts w:ascii="Times New Roman" w:hAnsi="Times New Roman" w:cs="Times New Roman"/>
        </w:rPr>
        <w:t xml:space="preserve"> (Mead-</w:t>
      </w:r>
      <w:proofErr w:type="spellStart"/>
      <w:r w:rsidR="004A32F9" w:rsidRPr="009B6FFB">
        <w:rPr>
          <w:rFonts w:ascii="Times New Roman" w:hAnsi="Times New Roman" w:cs="Times New Roman"/>
        </w:rPr>
        <w:t>Jasperse</w:t>
      </w:r>
      <w:proofErr w:type="spellEnd"/>
      <w:r w:rsidR="004A32F9" w:rsidRPr="009B6FFB">
        <w:rPr>
          <w:rFonts w:ascii="Times New Roman" w:hAnsi="Times New Roman" w:cs="Times New Roman"/>
        </w:rPr>
        <w:t xml:space="preserve"> &amp; Kelly, 2023)</w:t>
      </w:r>
      <w:r w:rsidRPr="009B6FFB">
        <w:rPr>
          <w:rFonts w:ascii="Times New Roman" w:hAnsi="Times New Roman" w:cs="Times New Roman"/>
        </w:rPr>
        <w:t>. Overall, research not only advances the profession but also ensures that counseling remains grounded in both science and compassion</w:t>
      </w:r>
      <w:r w:rsidR="004A32F9" w:rsidRPr="009B6FFB">
        <w:rPr>
          <w:rFonts w:ascii="Times New Roman" w:hAnsi="Times New Roman" w:cs="Times New Roman"/>
        </w:rPr>
        <w:t xml:space="preserve"> (Perron et al., 2023)</w:t>
      </w:r>
      <w:r w:rsidRPr="009B6FFB">
        <w:rPr>
          <w:rFonts w:ascii="Times New Roman" w:hAnsi="Times New Roman" w:cs="Times New Roman"/>
        </w:rPr>
        <w:t xml:space="preserve">. </w:t>
      </w:r>
      <w:r w:rsidR="00BB282B" w:rsidRPr="009B6FFB">
        <w:rPr>
          <w:rFonts w:ascii="Times New Roman" w:hAnsi="Times New Roman" w:cs="Times New Roman"/>
        </w:rPr>
        <w:t>Due to this, it is crucial that counselors engage in ongoing research literacy and program evaluation while committing to honor evidence and the individuality of clients</w:t>
      </w:r>
      <w:r w:rsidR="004A32F9" w:rsidRPr="009B6FFB">
        <w:rPr>
          <w:rFonts w:ascii="Times New Roman" w:hAnsi="Times New Roman" w:cs="Times New Roman"/>
        </w:rPr>
        <w:t xml:space="preserve"> (</w:t>
      </w:r>
      <w:proofErr w:type="spellStart"/>
      <w:r w:rsidR="004A32F9" w:rsidRPr="009B6FFB">
        <w:rPr>
          <w:rFonts w:ascii="Times New Roman" w:hAnsi="Times New Roman" w:cs="Times New Roman"/>
        </w:rPr>
        <w:t>Balkin</w:t>
      </w:r>
      <w:proofErr w:type="spellEnd"/>
      <w:r w:rsidR="004A32F9" w:rsidRPr="009B6FFB">
        <w:rPr>
          <w:rFonts w:ascii="Times New Roman" w:hAnsi="Times New Roman" w:cs="Times New Roman"/>
        </w:rPr>
        <w:t xml:space="preserve"> &amp; Kleist, 2023)</w:t>
      </w:r>
      <w:r w:rsidR="00BB282B" w:rsidRPr="009B6FFB">
        <w:rPr>
          <w:rFonts w:ascii="Times New Roman" w:hAnsi="Times New Roman" w:cs="Times New Roman"/>
        </w:rPr>
        <w:t>.</w:t>
      </w:r>
    </w:p>
    <w:p w14:paraId="66DDE701" w14:textId="77777777" w:rsidR="00EA2625" w:rsidRDefault="00EA2625" w:rsidP="009B6FFB">
      <w:pPr>
        <w:spacing w:line="480" w:lineRule="auto"/>
        <w:rPr>
          <w:rFonts w:ascii="Times New Roman" w:hAnsi="Times New Roman" w:cs="Times New Roman"/>
          <w:b/>
          <w:bCs/>
        </w:rPr>
      </w:pPr>
    </w:p>
    <w:p w14:paraId="52C2FFD0" w14:textId="77777777" w:rsidR="00EA2625" w:rsidRDefault="00EA2625" w:rsidP="009B6FFB">
      <w:pPr>
        <w:spacing w:line="480" w:lineRule="auto"/>
        <w:rPr>
          <w:rFonts w:ascii="Times New Roman" w:hAnsi="Times New Roman" w:cs="Times New Roman"/>
          <w:b/>
          <w:bCs/>
        </w:rPr>
      </w:pPr>
    </w:p>
    <w:p w14:paraId="3746314B" w14:textId="77777777" w:rsidR="00EA2625" w:rsidRDefault="00EA2625" w:rsidP="009B6FFB">
      <w:pPr>
        <w:spacing w:line="480" w:lineRule="auto"/>
        <w:rPr>
          <w:rFonts w:ascii="Times New Roman" w:hAnsi="Times New Roman" w:cs="Times New Roman"/>
          <w:b/>
          <w:bCs/>
        </w:rPr>
      </w:pPr>
    </w:p>
    <w:p w14:paraId="4ECBA2EC" w14:textId="77777777" w:rsidR="00EA2625" w:rsidRDefault="00EA2625" w:rsidP="009B6FFB">
      <w:pPr>
        <w:spacing w:line="480" w:lineRule="auto"/>
        <w:rPr>
          <w:rFonts w:ascii="Times New Roman" w:hAnsi="Times New Roman" w:cs="Times New Roman"/>
          <w:b/>
          <w:bCs/>
        </w:rPr>
      </w:pPr>
    </w:p>
    <w:p w14:paraId="34D19725" w14:textId="77777777" w:rsidR="00EA2625" w:rsidRDefault="00EA2625" w:rsidP="009B6FFB">
      <w:pPr>
        <w:spacing w:line="480" w:lineRule="auto"/>
        <w:rPr>
          <w:rFonts w:ascii="Times New Roman" w:hAnsi="Times New Roman" w:cs="Times New Roman"/>
          <w:b/>
          <w:bCs/>
        </w:rPr>
      </w:pPr>
    </w:p>
    <w:p w14:paraId="0ACBD073" w14:textId="77777777" w:rsidR="00EA2625" w:rsidRDefault="00EA2625" w:rsidP="009B6FFB">
      <w:pPr>
        <w:spacing w:line="480" w:lineRule="auto"/>
        <w:rPr>
          <w:rFonts w:ascii="Times New Roman" w:hAnsi="Times New Roman" w:cs="Times New Roman"/>
          <w:b/>
          <w:bCs/>
        </w:rPr>
      </w:pPr>
    </w:p>
    <w:p w14:paraId="0C1A4EDA" w14:textId="77777777" w:rsidR="00EA2625" w:rsidRDefault="00EA2625" w:rsidP="009B6FFB">
      <w:pPr>
        <w:spacing w:line="480" w:lineRule="auto"/>
        <w:rPr>
          <w:rFonts w:ascii="Times New Roman" w:hAnsi="Times New Roman" w:cs="Times New Roman"/>
          <w:b/>
          <w:bCs/>
        </w:rPr>
      </w:pPr>
    </w:p>
    <w:p w14:paraId="5803576D" w14:textId="77777777" w:rsidR="00EA2625" w:rsidRDefault="00EA2625" w:rsidP="009B6FFB">
      <w:pPr>
        <w:spacing w:line="480" w:lineRule="auto"/>
        <w:rPr>
          <w:rFonts w:ascii="Times New Roman" w:hAnsi="Times New Roman" w:cs="Times New Roman"/>
          <w:b/>
          <w:bCs/>
        </w:rPr>
      </w:pPr>
    </w:p>
    <w:p w14:paraId="474F1C8C" w14:textId="77777777" w:rsidR="00EA2625" w:rsidRDefault="00EA2625" w:rsidP="009B6FFB">
      <w:pPr>
        <w:spacing w:line="480" w:lineRule="auto"/>
        <w:rPr>
          <w:rFonts w:ascii="Times New Roman" w:hAnsi="Times New Roman" w:cs="Times New Roman"/>
          <w:b/>
          <w:bCs/>
        </w:rPr>
      </w:pPr>
    </w:p>
    <w:p w14:paraId="422EC1AB" w14:textId="77777777" w:rsidR="00EA2625" w:rsidRDefault="00EA2625" w:rsidP="009B6FFB">
      <w:pPr>
        <w:spacing w:line="480" w:lineRule="auto"/>
        <w:rPr>
          <w:rFonts w:ascii="Times New Roman" w:hAnsi="Times New Roman" w:cs="Times New Roman"/>
          <w:b/>
          <w:bCs/>
        </w:rPr>
      </w:pPr>
    </w:p>
    <w:p w14:paraId="289EE9AE" w14:textId="77777777" w:rsidR="00EA2625" w:rsidRDefault="00EA2625" w:rsidP="009B6FFB">
      <w:pPr>
        <w:spacing w:line="480" w:lineRule="auto"/>
        <w:rPr>
          <w:rFonts w:ascii="Times New Roman" w:hAnsi="Times New Roman" w:cs="Times New Roman"/>
          <w:b/>
          <w:bCs/>
        </w:rPr>
      </w:pPr>
    </w:p>
    <w:p w14:paraId="488A83AD" w14:textId="77777777" w:rsidR="00EA2625" w:rsidRDefault="00EA2625" w:rsidP="009B6FFB">
      <w:pPr>
        <w:spacing w:line="480" w:lineRule="auto"/>
        <w:rPr>
          <w:rFonts w:ascii="Times New Roman" w:hAnsi="Times New Roman" w:cs="Times New Roman"/>
          <w:b/>
          <w:bCs/>
        </w:rPr>
      </w:pPr>
    </w:p>
    <w:p w14:paraId="2F88EA0F" w14:textId="77777777" w:rsidR="00EA2625" w:rsidRDefault="00EA2625" w:rsidP="009B6FFB">
      <w:pPr>
        <w:spacing w:line="480" w:lineRule="auto"/>
        <w:rPr>
          <w:rFonts w:ascii="Times New Roman" w:hAnsi="Times New Roman" w:cs="Times New Roman"/>
          <w:b/>
          <w:bCs/>
        </w:rPr>
      </w:pPr>
    </w:p>
    <w:p w14:paraId="262AA9FE" w14:textId="77777777" w:rsidR="00EA2625" w:rsidRDefault="00EA2625" w:rsidP="009B6FFB">
      <w:pPr>
        <w:spacing w:line="480" w:lineRule="auto"/>
        <w:rPr>
          <w:rFonts w:ascii="Times New Roman" w:hAnsi="Times New Roman" w:cs="Times New Roman"/>
          <w:b/>
          <w:bCs/>
        </w:rPr>
      </w:pPr>
    </w:p>
    <w:p w14:paraId="17E364F8" w14:textId="77777777" w:rsidR="00EA2625" w:rsidRDefault="00EA2625" w:rsidP="009B6FFB">
      <w:pPr>
        <w:spacing w:line="480" w:lineRule="auto"/>
        <w:rPr>
          <w:rFonts w:ascii="Times New Roman" w:hAnsi="Times New Roman" w:cs="Times New Roman"/>
          <w:b/>
          <w:bCs/>
        </w:rPr>
      </w:pPr>
    </w:p>
    <w:p w14:paraId="23E9A301" w14:textId="77777777" w:rsidR="00EA2625" w:rsidRDefault="00EA2625" w:rsidP="009B6FFB">
      <w:pPr>
        <w:spacing w:line="480" w:lineRule="auto"/>
        <w:rPr>
          <w:rFonts w:ascii="Times New Roman" w:hAnsi="Times New Roman" w:cs="Times New Roman"/>
          <w:b/>
          <w:bCs/>
        </w:rPr>
      </w:pPr>
    </w:p>
    <w:p w14:paraId="29B8F26F" w14:textId="09A54235" w:rsidR="00051E47" w:rsidRPr="009B6FFB" w:rsidRDefault="00051E47" w:rsidP="00EA2625">
      <w:pPr>
        <w:spacing w:line="480" w:lineRule="auto"/>
        <w:jc w:val="center"/>
        <w:rPr>
          <w:rFonts w:ascii="Times New Roman" w:hAnsi="Times New Roman" w:cs="Times New Roman"/>
          <w:b/>
          <w:bCs/>
        </w:rPr>
      </w:pPr>
      <w:r w:rsidRPr="009B6FFB">
        <w:rPr>
          <w:rFonts w:ascii="Times New Roman" w:hAnsi="Times New Roman" w:cs="Times New Roman"/>
          <w:b/>
          <w:bCs/>
        </w:rPr>
        <w:lastRenderedPageBreak/>
        <w:t>References</w:t>
      </w:r>
    </w:p>
    <w:p w14:paraId="12BB1BA6" w14:textId="77777777" w:rsidR="00DD1199" w:rsidRPr="009B6FFB" w:rsidRDefault="00DD1199" w:rsidP="009B6FFB">
      <w:pPr>
        <w:spacing w:before="100" w:beforeAutospacing="1" w:after="100" w:afterAutospacing="1" w:line="480" w:lineRule="auto"/>
        <w:ind w:left="567" w:hanging="567"/>
        <w:rPr>
          <w:rFonts w:ascii="Times New Roman" w:eastAsia="Times New Roman" w:hAnsi="Times New Roman" w:cs="Times New Roman"/>
        </w:rPr>
      </w:pPr>
      <w:r w:rsidRPr="009B6FFB">
        <w:rPr>
          <w:rFonts w:ascii="Times New Roman" w:eastAsia="Times New Roman" w:hAnsi="Times New Roman" w:cs="Times New Roman"/>
        </w:rPr>
        <w:t xml:space="preserve">American Counseling Association. (2014). </w:t>
      </w:r>
      <w:r w:rsidRPr="009B6FFB">
        <w:rPr>
          <w:rFonts w:ascii="Times New Roman" w:eastAsia="Times New Roman" w:hAnsi="Times New Roman" w:cs="Times New Roman"/>
          <w:i/>
          <w:iCs/>
        </w:rPr>
        <w:t>ACA code of ethics.</w:t>
      </w:r>
      <w:r w:rsidRPr="009B6FFB">
        <w:rPr>
          <w:rFonts w:ascii="Times New Roman" w:eastAsia="Times New Roman" w:hAnsi="Times New Roman" w:cs="Times New Roman"/>
        </w:rPr>
        <w:t xml:space="preserve"> </w:t>
      </w:r>
      <w:hyperlink r:id="rId6" w:history="1">
        <w:r w:rsidRPr="009B6FFB">
          <w:rPr>
            <w:rStyle w:val="Hyperlink"/>
            <w:rFonts w:ascii="Times New Roman" w:eastAsia="Times New Roman" w:hAnsi="Times New Roman" w:cs="Times New Roman"/>
          </w:rPr>
          <w:t>https://www.counseling.org/docs/default-source/default-document-library/ethics/2014-aca-code-of-ethics.pdf</w:t>
        </w:r>
      </w:hyperlink>
    </w:p>
    <w:p w14:paraId="012E7AB6" w14:textId="0327A176" w:rsidR="00051E47" w:rsidRPr="009B6FFB" w:rsidRDefault="00051E47" w:rsidP="009B6FFB">
      <w:pPr>
        <w:spacing w:before="100" w:beforeAutospacing="1" w:after="100" w:afterAutospacing="1" w:line="480" w:lineRule="auto"/>
        <w:ind w:left="567" w:hanging="567"/>
        <w:rPr>
          <w:rFonts w:ascii="Times New Roman" w:hAnsi="Times New Roman" w:cs="Times New Roman"/>
        </w:rPr>
      </w:pPr>
      <w:proofErr w:type="spellStart"/>
      <w:r w:rsidRPr="009B6FFB">
        <w:rPr>
          <w:rFonts w:ascii="Times New Roman" w:hAnsi="Times New Roman" w:cs="Times New Roman"/>
        </w:rPr>
        <w:t>Balkin</w:t>
      </w:r>
      <w:proofErr w:type="spellEnd"/>
      <w:r w:rsidRPr="009B6FFB">
        <w:rPr>
          <w:rFonts w:ascii="Times New Roman" w:hAnsi="Times New Roman" w:cs="Times New Roman"/>
        </w:rPr>
        <w:t xml:space="preserve">, R. S., &amp; Kleist, D. M. (2023). </w:t>
      </w:r>
      <w:r w:rsidRPr="009B6FFB">
        <w:rPr>
          <w:rFonts w:ascii="Times New Roman" w:hAnsi="Times New Roman" w:cs="Times New Roman"/>
          <w:i/>
          <w:iCs/>
        </w:rPr>
        <w:t>Counseling research: A practitioner-scholar approach</w:t>
      </w:r>
      <w:r w:rsidRPr="009B6FFB">
        <w:rPr>
          <w:rFonts w:ascii="Times New Roman" w:hAnsi="Times New Roman" w:cs="Times New Roman"/>
        </w:rPr>
        <w:t xml:space="preserve"> (2</w:t>
      </w:r>
      <w:r w:rsidRPr="009B6FFB">
        <w:rPr>
          <w:rFonts w:ascii="Times New Roman" w:hAnsi="Times New Roman" w:cs="Times New Roman"/>
          <w:vertAlign w:val="superscript"/>
        </w:rPr>
        <w:t>nd</w:t>
      </w:r>
      <w:r w:rsidRPr="009B6FFB">
        <w:rPr>
          <w:rFonts w:ascii="Times New Roman" w:hAnsi="Times New Roman" w:cs="Times New Roman"/>
        </w:rPr>
        <w:t xml:space="preserve"> ed.). American Counseling Association.</w:t>
      </w:r>
    </w:p>
    <w:p w14:paraId="0C9572B9" w14:textId="77777777" w:rsidR="00DD1199" w:rsidRPr="00420DED" w:rsidRDefault="00DD1199" w:rsidP="009B6FFB">
      <w:pPr>
        <w:spacing w:before="100" w:beforeAutospacing="1" w:after="100" w:afterAutospacing="1" w:line="480" w:lineRule="auto"/>
        <w:ind w:left="567" w:hanging="567"/>
        <w:rPr>
          <w:rFonts w:ascii="Times New Roman" w:eastAsia="Times New Roman" w:hAnsi="Times New Roman" w:cs="Times New Roman"/>
        </w:rPr>
      </w:pPr>
      <w:proofErr w:type="spellStart"/>
      <w:r w:rsidRPr="00420DED">
        <w:rPr>
          <w:rFonts w:ascii="Times New Roman" w:eastAsia="Times New Roman" w:hAnsi="Times New Roman" w:cs="Times New Roman"/>
        </w:rPr>
        <w:t>Godskesen</w:t>
      </w:r>
      <w:proofErr w:type="spellEnd"/>
      <w:r w:rsidRPr="00420DED">
        <w:rPr>
          <w:rFonts w:ascii="Times New Roman" w:eastAsia="Times New Roman" w:hAnsi="Times New Roman" w:cs="Times New Roman"/>
        </w:rPr>
        <w:t xml:space="preserve">, T., </w:t>
      </w:r>
      <w:proofErr w:type="spellStart"/>
      <w:r w:rsidRPr="00420DED">
        <w:rPr>
          <w:rFonts w:ascii="Times New Roman" w:eastAsia="Times New Roman" w:hAnsi="Times New Roman" w:cs="Times New Roman"/>
        </w:rPr>
        <w:t>Björk</w:t>
      </w:r>
      <w:proofErr w:type="spellEnd"/>
      <w:r w:rsidRPr="00420DED">
        <w:rPr>
          <w:rFonts w:ascii="Times New Roman" w:eastAsia="Times New Roman" w:hAnsi="Times New Roman" w:cs="Times New Roman"/>
        </w:rPr>
        <w:t xml:space="preserve">, J., &amp; </w:t>
      </w:r>
      <w:proofErr w:type="spellStart"/>
      <w:r w:rsidRPr="00420DED">
        <w:rPr>
          <w:rFonts w:ascii="Times New Roman" w:eastAsia="Times New Roman" w:hAnsi="Times New Roman" w:cs="Times New Roman"/>
        </w:rPr>
        <w:t>Juth</w:t>
      </w:r>
      <w:proofErr w:type="spellEnd"/>
      <w:r w:rsidRPr="00420DED">
        <w:rPr>
          <w:rFonts w:ascii="Times New Roman" w:eastAsia="Times New Roman" w:hAnsi="Times New Roman" w:cs="Times New Roman"/>
        </w:rPr>
        <w:t xml:space="preserve">, N. (2023). Challenges regarding informed consent in recruitment to clinical research: A qualitative study of clinical research nurses’ experiences. </w:t>
      </w:r>
      <w:r w:rsidRPr="00420DED">
        <w:rPr>
          <w:rFonts w:ascii="Times New Roman" w:eastAsia="Times New Roman" w:hAnsi="Times New Roman" w:cs="Times New Roman"/>
          <w:i/>
          <w:iCs/>
        </w:rPr>
        <w:t>Trials</w:t>
      </w:r>
      <w:r w:rsidRPr="00420DED">
        <w:rPr>
          <w:rFonts w:ascii="Times New Roman" w:eastAsia="Times New Roman" w:hAnsi="Times New Roman" w:cs="Times New Roman"/>
        </w:rPr>
        <w:t xml:space="preserve">, </w:t>
      </w:r>
      <w:r w:rsidRPr="00420DED">
        <w:rPr>
          <w:rFonts w:ascii="Times New Roman" w:eastAsia="Times New Roman" w:hAnsi="Times New Roman" w:cs="Times New Roman"/>
          <w:i/>
          <w:iCs/>
        </w:rPr>
        <w:t>24</w:t>
      </w:r>
      <w:r w:rsidRPr="00420DED">
        <w:rPr>
          <w:rFonts w:ascii="Times New Roman" w:eastAsia="Times New Roman" w:hAnsi="Times New Roman" w:cs="Times New Roman"/>
        </w:rPr>
        <w:t xml:space="preserve">(1). </w:t>
      </w:r>
      <w:hyperlink r:id="rId7" w:history="1">
        <w:r w:rsidRPr="00420DED">
          <w:rPr>
            <w:rStyle w:val="Hyperlink"/>
            <w:rFonts w:ascii="Times New Roman" w:eastAsia="Times New Roman" w:hAnsi="Times New Roman" w:cs="Times New Roman"/>
          </w:rPr>
          <w:t>https://doi.org/10.1186/s13063-023-07844-6</w:t>
        </w:r>
      </w:hyperlink>
      <w:r w:rsidRPr="009B6FFB">
        <w:rPr>
          <w:rFonts w:ascii="Times New Roman" w:eastAsia="Times New Roman" w:hAnsi="Times New Roman" w:cs="Times New Roman"/>
        </w:rPr>
        <w:t xml:space="preserve"> </w:t>
      </w:r>
    </w:p>
    <w:p w14:paraId="13F3CC4C" w14:textId="536946B9" w:rsidR="0051611F" w:rsidRPr="009B6FFB" w:rsidRDefault="0051611F" w:rsidP="009B6FFB">
      <w:pPr>
        <w:pStyle w:val="NormalWeb"/>
        <w:spacing w:line="480" w:lineRule="auto"/>
        <w:ind w:left="567" w:hanging="567"/>
      </w:pPr>
      <w:proofErr w:type="spellStart"/>
      <w:r w:rsidRPr="009B6FFB">
        <w:t>Gollust</w:t>
      </w:r>
      <w:proofErr w:type="spellEnd"/>
      <w:r w:rsidRPr="009B6FFB">
        <w:t xml:space="preserve">, S. E., Lewis, J. A., </w:t>
      </w:r>
      <w:proofErr w:type="spellStart"/>
      <w:r w:rsidRPr="009B6FFB">
        <w:t>Cluxton</w:t>
      </w:r>
      <w:proofErr w:type="spellEnd"/>
      <w:r w:rsidRPr="009B6FFB">
        <w:t xml:space="preserve">, B., Rosengren, K., &amp; </w:t>
      </w:r>
      <w:proofErr w:type="spellStart"/>
      <w:r w:rsidRPr="009B6FFB">
        <w:t>Ramanadhan</w:t>
      </w:r>
      <w:proofErr w:type="spellEnd"/>
      <w:r w:rsidRPr="009B6FFB">
        <w:t xml:space="preserve">, S. (2025). Planning for dissemination for participatory community-engaged research: A dissemination curriculum and planning protocol. </w:t>
      </w:r>
      <w:r w:rsidRPr="009B6FFB">
        <w:rPr>
          <w:i/>
          <w:iCs/>
        </w:rPr>
        <w:t>Journal of Participatory Research Methods</w:t>
      </w:r>
      <w:r w:rsidRPr="009B6FFB">
        <w:t xml:space="preserve">, </w:t>
      </w:r>
      <w:r w:rsidRPr="009B6FFB">
        <w:rPr>
          <w:i/>
          <w:iCs/>
        </w:rPr>
        <w:t>6</w:t>
      </w:r>
      <w:r w:rsidRPr="009B6FFB">
        <w:t xml:space="preserve">(1). </w:t>
      </w:r>
      <w:hyperlink r:id="rId8" w:history="1">
        <w:r w:rsidR="009B6FFB" w:rsidRPr="009B6FFB">
          <w:rPr>
            <w:rStyle w:val="Hyperlink"/>
          </w:rPr>
          <w:t>https://doi.org/10.35844/001c.127947</w:t>
        </w:r>
      </w:hyperlink>
      <w:r w:rsidR="009B6FFB" w:rsidRPr="009B6FFB">
        <w:t xml:space="preserve"> </w:t>
      </w:r>
    </w:p>
    <w:p w14:paraId="19BDA59D" w14:textId="16162139" w:rsidR="00B814BB" w:rsidRPr="009B6FFB" w:rsidRDefault="00B814BB" w:rsidP="009B6FFB">
      <w:pPr>
        <w:pStyle w:val="NormalWeb"/>
        <w:spacing w:line="480" w:lineRule="auto"/>
        <w:ind w:left="567" w:hanging="567"/>
      </w:pPr>
      <w:proofErr w:type="spellStart"/>
      <w:r w:rsidRPr="009B6FFB">
        <w:t>Gopalkrishnan</w:t>
      </w:r>
      <w:proofErr w:type="spellEnd"/>
      <w:r w:rsidRPr="009B6FFB">
        <w:t xml:space="preserve">, N. (2018). Cultural diversity and mental health: Considerations for policy and practice. </w:t>
      </w:r>
      <w:r w:rsidRPr="009B6FFB">
        <w:rPr>
          <w:i/>
          <w:iCs/>
        </w:rPr>
        <w:t>Frontiers in Public Health</w:t>
      </w:r>
      <w:r w:rsidRPr="009B6FFB">
        <w:t xml:space="preserve">, </w:t>
      </w:r>
      <w:r w:rsidRPr="009B6FFB">
        <w:rPr>
          <w:i/>
          <w:iCs/>
        </w:rPr>
        <w:t>6</w:t>
      </w:r>
      <w:r w:rsidRPr="009B6FFB">
        <w:t xml:space="preserve">. </w:t>
      </w:r>
      <w:hyperlink r:id="rId9" w:history="1">
        <w:r w:rsidR="009B6FFB" w:rsidRPr="009B6FFB">
          <w:rPr>
            <w:rStyle w:val="Hyperlink"/>
          </w:rPr>
          <w:t>https://doi.org/10.3389/fpubh.2018.00179</w:t>
        </w:r>
      </w:hyperlink>
      <w:r w:rsidR="009B6FFB" w:rsidRPr="009B6FFB">
        <w:t xml:space="preserve"> </w:t>
      </w:r>
    </w:p>
    <w:p w14:paraId="70E4365B" w14:textId="56AD53BB" w:rsidR="00051E47" w:rsidRPr="009B6FFB" w:rsidRDefault="00051E47" w:rsidP="009B6FFB">
      <w:pPr>
        <w:pStyle w:val="NormalWeb"/>
        <w:spacing w:line="480" w:lineRule="auto"/>
        <w:ind w:left="567" w:hanging="567"/>
      </w:pPr>
      <w:r w:rsidRPr="009B6FFB">
        <w:t xml:space="preserve">Lenz, A. S. (2021). Clinical significance in counseling outcome research and program evaluation. </w:t>
      </w:r>
      <w:r w:rsidRPr="009B6FFB">
        <w:rPr>
          <w:i/>
          <w:iCs/>
        </w:rPr>
        <w:t>Counseling Outcome Research and Evaluation</w:t>
      </w:r>
      <w:r w:rsidRPr="009B6FFB">
        <w:t xml:space="preserve">, </w:t>
      </w:r>
      <w:r w:rsidRPr="009B6FFB">
        <w:rPr>
          <w:i/>
          <w:iCs/>
        </w:rPr>
        <w:t>12</w:t>
      </w:r>
      <w:r w:rsidRPr="009B6FFB">
        <w:t xml:space="preserve">(1), 1–3. </w:t>
      </w:r>
      <w:hyperlink r:id="rId10" w:history="1">
        <w:r w:rsidR="009B6FFB" w:rsidRPr="009B6FFB">
          <w:rPr>
            <w:rStyle w:val="Hyperlink"/>
          </w:rPr>
          <w:t>https://doi.org/10.1080/21501378.2021.1877097</w:t>
        </w:r>
      </w:hyperlink>
      <w:r w:rsidR="009B6FFB" w:rsidRPr="009B6FFB">
        <w:t xml:space="preserve"> </w:t>
      </w:r>
    </w:p>
    <w:p w14:paraId="5909A6C8" w14:textId="0DC20BE0" w:rsidR="001758EF" w:rsidRPr="009B6FFB" w:rsidRDefault="001758EF" w:rsidP="009B6FFB">
      <w:pPr>
        <w:pStyle w:val="NormalWeb"/>
        <w:spacing w:line="480" w:lineRule="auto"/>
        <w:ind w:left="567" w:hanging="567"/>
      </w:pPr>
      <w:r w:rsidRPr="009B6FFB">
        <w:lastRenderedPageBreak/>
        <w:t>Mead-</w:t>
      </w:r>
      <w:proofErr w:type="spellStart"/>
      <w:r w:rsidRPr="009B6FFB">
        <w:t>Jasperse</w:t>
      </w:r>
      <w:proofErr w:type="spellEnd"/>
      <w:r w:rsidRPr="009B6FFB">
        <w:t xml:space="preserve">, S. C., &amp; Kelly, M. P. (2023). Contextualizing contemporary research ethics policies and practices in significant historical events. </w:t>
      </w:r>
      <w:r w:rsidRPr="009B6FFB">
        <w:rPr>
          <w:i/>
          <w:iCs/>
        </w:rPr>
        <w:t>Behavior Analysis in Practice</w:t>
      </w:r>
      <w:r w:rsidRPr="009B6FFB">
        <w:t xml:space="preserve">. </w:t>
      </w:r>
      <w:hyperlink r:id="rId11" w:history="1">
        <w:r w:rsidR="009B6FFB" w:rsidRPr="009B6FFB">
          <w:rPr>
            <w:rStyle w:val="Hyperlink"/>
          </w:rPr>
          <w:t>https://doi.org/10.1007/s40617-023-00865-2</w:t>
        </w:r>
      </w:hyperlink>
      <w:r w:rsidR="009B6FFB" w:rsidRPr="009B6FFB">
        <w:t xml:space="preserve"> </w:t>
      </w:r>
    </w:p>
    <w:p w14:paraId="257DB07F" w14:textId="2C197842" w:rsidR="009B5BEE" w:rsidRPr="009B6FFB" w:rsidRDefault="009B5BEE" w:rsidP="009B6FFB">
      <w:pPr>
        <w:pStyle w:val="NormalWeb"/>
        <w:spacing w:line="480" w:lineRule="auto"/>
        <w:ind w:left="567" w:hanging="567"/>
      </w:pPr>
      <w:r w:rsidRPr="009B6FFB">
        <w:t xml:space="preserve">Perron, N. C., Lim, V. H., </w:t>
      </w:r>
      <w:proofErr w:type="spellStart"/>
      <w:r w:rsidRPr="009B6FFB">
        <w:t>Isenman</w:t>
      </w:r>
      <w:proofErr w:type="spellEnd"/>
      <w:r w:rsidRPr="009B6FFB">
        <w:t xml:space="preserve">, L., &amp; </w:t>
      </w:r>
      <w:proofErr w:type="spellStart"/>
      <w:r w:rsidRPr="009B6FFB">
        <w:t>Yamoah</w:t>
      </w:r>
      <w:proofErr w:type="spellEnd"/>
      <w:r w:rsidRPr="009B6FFB">
        <w:t xml:space="preserve">, K. G. (2023). International counseling values: Recognizing valued approaches identified by international counseling professionals through </w:t>
      </w:r>
      <w:r w:rsidR="009B6FFB" w:rsidRPr="009B6FFB">
        <w:t>q</w:t>
      </w:r>
      <w:r w:rsidRPr="009B6FFB">
        <w:t xml:space="preserve">ualitative </w:t>
      </w:r>
      <w:r w:rsidR="009B6FFB" w:rsidRPr="009B6FFB">
        <w:t>i</w:t>
      </w:r>
      <w:r w:rsidRPr="009B6FFB">
        <w:t xml:space="preserve">nquiry. </w:t>
      </w:r>
      <w:r w:rsidRPr="009B6FFB">
        <w:rPr>
          <w:i/>
          <w:iCs/>
        </w:rPr>
        <w:t>International Journal for the Advancement of Counselling</w:t>
      </w:r>
      <w:r w:rsidRPr="009B6FFB">
        <w:t xml:space="preserve">, </w:t>
      </w:r>
      <w:r w:rsidRPr="009B6FFB">
        <w:rPr>
          <w:i/>
          <w:iCs/>
        </w:rPr>
        <w:t>45</w:t>
      </w:r>
      <w:r w:rsidRPr="009B6FFB">
        <w:t xml:space="preserve">(2), 330–355. </w:t>
      </w:r>
      <w:hyperlink r:id="rId12" w:history="1">
        <w:r w:rsidR="009B6FFB" w:rsidRPr="009B6FFB">
          <w:rPr>
            <w:rStyle w:val="Hyperlink"/>
          </w:rPr>
          <w:t>https://doi.org/10.1007/s10447-023-09505-4</w:t>
        </w:r>
      </w:hyperlink>
      <w:r w:rsidR="009B6FFB" w:rsidRPr="009B6FFB">
        <w:t xml:space="preserve"> </w:t>
      </w:r>
    </w:p>
    <w:p w14:paraId="2269CB6A" w14:textId="77777777" w:rsidR="00051E47" w:rsidRPr="004457E5" w:rsidRDefault="00051E47" w:rsidP="00051E47">
      <w:pPr>
        <w:spacing w:before="100" w:beforeAutospacing="1" w:after="100" w:afterAutospacing="1" w:line="480" w:lineRule="auto"/>
        <w:ind w:left="567" w:hanging="567"/>
        <w:rPr>
          <w:rFonts w:ascii="Times New Roman" w:hAnsi="Times New Roman" w:cs="Times New Roman"/>
        </w:rPr>
      </w:pPr>
    </w:p>
    <w:p w14:paraId="33F94B2C" w14:textId="4685417F" w:rsidR="00051E47" w:rsidRDefault="00051E47" w:rsidP="00051E47"/>
    <w:sectPr w:rsidR="00051E47" w:rsidSect="007F0745">
      <w:headerReference w:type="even" r:id="rId13"/>
      <w:head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A765076" w14:textId="77777777" w:rsidR="00136160" w:rsidRDefault="00136160" w:rsidP="00EA2625">
      <w:r>
        <w:separator/>
      </w:r>
    </w:p>
  </w:endnote>
  <w:endnote w:type="continuationSeparator" w:id="0">
    <w:p w14:paraId="2F6F51F7" w14:textId="77777777" w:rsidR="00136160" w:rsidRDefault="00136160" w:rsidP="00EA26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B13685C" w14:textId="77777777" w:rsidR="00136160" w:rsidRDefault="00136160" w:rsidP="00EA2625">
      <w:r>
        <w:separator/>
      </w:r>
    </w:p>
  </w:footnote>
  <w:footnote w:type="continuationSeparator" w:id="0">
    <w:p w14:paraId="6AA96515" w14:textId="77777777" w:rsidR="00136160" w:rsidRDefault="00136160" w:rsidP="00EA26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786617464"/>
      <w:docPartObj>
        <w:docPartGallery w:val="Page Numbers (Top of Page)"/>
        <w:docPartUnique/>
      </w:docPartObj>
    </w:sdtPr>
    <w:sdtContent>
      <w:p w14:paraId="0EE5D6BC" w14:textId="1750F26E" w:rsidR="00EA2625" w:rsidRDefault="00EA2625" w:rsidP="00E62154">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7C94195" w14:textId="77777777" w:rsidR="00EA2625" w:rsidRDefault="00EA2625" w:rsidP="00EA2625">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594249529"/>
      <w:docPartObj>
        <w:docPartGallery w:val="Page Numbers (Top of Page)"/>
        <w:docPartUnique/>
      </w:docPartObj>
    </w:sdtPr>
    <w:sdtContent>
      <w:p w14:paraId="390968AD" w14:textId="1159F05F" w:rsidR="00EA2625" w:rsidRDefault="00EA2625" w:rsidP="00E62154">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63BF32B6" w14:textId="77777777" w:rsidR="00EA2625" w:rsidRDefault="00EA2625" w:rsidP="00EA2625">
    <w:pPr>
      <w:pStyle w:val="Header"/>
      <w:ind w:right="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4BEF"/>
    <w:rsid w:val="00051E47"/>
    <w:rsid w:val="00136160"/>
    <w:rsid w:val="001758EF"/>
    <w:rsid w:val="003A4853"/>
    <w:rsid w:val="00444BEF"/>
    <w:rsid w:val="00463DC3"/>
    <w:rsid w:val="004A32F9"/>
    <w:rsid w:val="004E130B"/>
    <w:rsid w:val="0051611F"/>
    <w:rsid w:val="005B5D06"/>
    <w:rsid w:val="007F0745"/>
    <w:rsid w:val="00832A35"/>
    <w:rsid w:val="009B5BEE"/>
    <w:rsid w:val="009B6FFB"/>
    <w:rsid w:val="00B814BB"/>
    <w:rsid w:val="00BB282B"/>
    <w:rsid w:val="00C71E7A"/>
    <w:rsid w:val="00CE3893"/>
    <w:rsid w:val="00D559CF"/>
    <w:rsid w:val="00DD1199"/>
    <w:rsid w:val="00DE5BBF"/>
    <w:rsid w:val="00EA26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143AB5"/>
  <w15:chartTrackingRefBased/>
  <w15:docId w15:val="{1AF78AFD-4E6A-144B-86F3-E72A8DCF8A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51E47"/>
    <w:rPr>
      <w:color w:val="0563C1" w:themeColor="hyperlink"/>
      <w:u w:val="single"/>
    </w:rPr>
  </w:style>
  <w:style w:type="character" w:styleId="UnresolvedMention">
    <w:name w:val="Unresolved Mention"/>
    <w:basedOn w:val="DefaultParagraphFont"/>
    <w:uiPriority w:val="99"/>
    <w:semiHidden/>
    <w:unhideWhenUsed/>
    <w:rsid w:val="00051E47"/>
    <w:rPr>
      <w:color w:val="605E5C"/>
      <w:shd w:val="clear" w:color="auto" w:fill="E1DFDD"/>
    </w:rPr>
  </w:style>
  <w:style w:type="paragraph" w:styleId="NormalWeb">
    <w:name w:val="Normal (Web)"/>
    <w:basedOn w:val="Normal"/>
    <w:uiPriority w:val="99"/>
    <w:semiHidden/>
    <w:unhideWhenUsed/>
    <w:rsid w:val="00051E47"/>
    <w:pPr>
      <w:spacing w:before="100" w:beforeAutospacing="1" w:after="100" w:afterAutospacing="1"/>
    </w:pPr>
    <w:rPr>
      <w:rFonts w:ascii="Times New Roman" w:eastAsia="Times New Roman" w:hAnsi="Times New Roman" w:cs="Times New Roman"/>
    </w:rPr>
  </w:style>
  <w:style w:type="paragraph" w:styleId="Header">
    <w:name w:val="header"/>
    <w:basedOn w:val="Normal"/>
    <w:link w:val="HeaderChar"/>
    <w:uiPriority w:val="99"/>
    <w:unhideWhenUsed/>
    <w:rsid w:val="00EA2625"/>
    <w:pPr>
      <w:tabs>
        <w:tab w:val="center" w:pos="4680"/>
        <w:tab w:val="right" w:pos="9360"/>
      </w:tabs>
    </w:pPr>
  </w:style>
  <w:style w:type="character" w:customStyle="1" w:styleId="HeaderChar">
    <w:name w:val="Header Char"/>
    <w:basedOn w:val="DefaultParagraphFont"/>
    <w:link w:val="Header"/>
    <w:uiPriority w:val="99"/>
    <w:rsid w:val="00EA2625"/>
  </w:style>
  <w:style w:type="character" w:styleId="PageNumber">
    <w:name w:val="page number"/>
    <w:basedOn w:val="DefaultParagraphFont"/>
    <w:uiPriority w:val="99"/>
    <w:semiHidden/>
    <w:unhideWhenUsed/>
    <w:rsid w:val="00EA26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4408720">
      <w:bodyDiv w:val="1"/>
      <w:marLeft w:val="0"/>
      <w:marRight w:val="0"/>
      <w:marTop w:val="0"/>
      <w:marBottom w:val="0"/>
      <w:divBdr>
        <w:top w:val="none" w:sz="0" w:space="0" w:color="auto"/>
        <w:left w:val="none" w:sz="0" w:space="0" w:color="auto"/>
        <w:bottom w:val="none" w:sz="0" w:space="0" w:color="auto"/>
        <w:right w:val="none" w:sz="0" w:space="0" w:color="auto"/>
      </w:divBdr>
    </w:div>
    <w:div w:id="74056690">
      <w:bodyDiv w:val="1"/>
      <w:marLeft w:val="0"/>
      <w:marRight w:val="0"/>
      <w:marTop w:val="0"/>
      <w:marBottom w:val="0"/>
      <w:divBdr>
        <w:top w:val="none" w:sz="0" w:space="0" w:color="auto"/>
        <w:left w:val="none" w:sz="0" w:space="0" w:color="auto"/>
        <w:bottom w:val="none" w:sz="0" w:space="0" w:color="auto"/>
        <w:right w:val="none" w:sz="0" w:space="0" w:color="auto"/>
      </w:divBdr>
    </w:div>
    <w:div w:id="547298186">
      <w:bodyDiv w:val="1"/>
      <w:marLeft w:val="0"/>
      <w:marRight w:val="0"/>
      <w:marTop w:val="0"/>
      <w:marBottom w:val="0"/>
      <w:divBdr>
        <w:top w:val="none" w:sz="0" w:space="0" w:color="auto"/>
        <w:left w:val="none" w:sz="0" w:space="0" w:color="auto"/>
        <w:bottom w:val="none" w:sz="0" w:space="0" w:color="auto"/>
        <w:right w:val="none" w:sz="0" w:space="0" w:color="auto"/>
      </w:divBdr>
    </w:div>
    <w:div w:id="1039474926">
      <w:bodyDiv w:val="1"/>
      <w:marLeft w:val="0"/>
      <w:marRight w:val="0"/>
      <w:marTop w:val="0"/>
      <w:marBottom w:val="0"/>
      <w:divBdr>
        <w:top w:val="none" w:sz="0" w:space="0" w:color="auto"/>
        <w:left w:val="none" w:sz="0" w:space="0" w:color="auto"/>
        <w:bottom w:val="none" w:sz="0" w:space="0" w:color="auto"/>
        <w:right w:val="none" w:sz="0" w:space="0" w:color="auto"/>
      </w:divBdr>
    </w:div>
    <w:div w:id="21032550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35844/001c.127947" TargetMode="External"/><Relationship Id="rId13"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doi.org/10.1186/s13063-023-07844-6" TargetMode="External"/><Relationship Id="rId12" Type="http://schemas.openxmlformats.org/officeDocument/2006/relationships/hyperlink" Target="https://doi.org/10.1007/s10447-023-09505-4"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www.counseling.org/docs/default-source/default-document-library/ethics/2014-aca-code-of-ethics.pdf" TargetMode="External"/><Relationship Id="rId11" Type="http://schemas.openxmlformats.org/officeDocument/2006/relationships/hyperlink" Target="https://doi.org/10.1007/s40617-023-00865-2" TargetMode="Externa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yperlink" Target="https://doi.org/10.1080/21501378.2021.1877097" TargetMode="External"/><Relationship Id="rId4" Type="http://schemas.openxmlformats.org/officeDocument/2006/relationships/footnotes" Target="footnotes.xml"/><Relationship Id="rId9" Type="http://schemas.openxmlformats.org/officeDocument/2006/relationships/hyperlink" Target="https://doi.org/10.3389/fpubh.2018.00179"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85</TotalTime>
  <Pages>8</Pages>
  <Words>1637</Words>
  <Characters>9337</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9</cp:revision>
  <dcterms:created xsi:type="dcterms:W3CDTF">2025-09-08T18:35:00Z</dcterms:created>
  <dcterms:modified xsi:type="dcterms:W3CDTF">2025-09-09T19:45:00Z</dcterms:modified>
</cp:coreProperties>
</file>